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FC4A4" w14:textId="77777777" w:rsidR="00427142" w:rsidRDefault="00427142">
      <w:pPr>
        <w:rPr>
          <w:rFonts w:ascii="Arial" w:hAnsi="Arial" w:cs="Arial"/>
          <w:b/>
          <w:color w:val="000000"/>
        </w:rPr>
      </w:pPr>
    </w:p>
    <w:p w14:paraId="4014A94A" w14:textId="2CFBCED8" w:rsidR="00727C8A" w:rsidRPr="00727C8A" w:rsidRDefault="00B748EC">
      <w:pPr>
        <w:rPr>
          <w:color w:val="000000"/>
        </w:rPr>
      </w:pPr>
      <w:r w:rsidRPr="00B748EC">
        <w:rPr>
          <w:rFonts w:ascii="Arial" w:hAnsi="Arial" w:cs="Arial"/>
          <w:b/>
          <w:i/>
          <w:color w:val="000000"/>
        </w:rPr>
        <w:t xml:space="preserve">Crystallization and Alteration Layers in Obsidian from </w:t>
      </w:r>
      <w:r w:rsidR="00E16C9B">
        <w:rPr>
          <w:rFonts w:ascii="Arial" w:hAnsi="Arial" w:cs="Arial"/>
          <w:b/>
          <w:i/>
          <w:color w:val="000000"/>
        </w:rPr>
        <w:t xml:space="preserve">North </w:t>
      </w:r>
      <w:r w:rsidRPr="00B748EC">
        <w:rPr>
          <w:rFonts w:ascii="Arial" w:hAnsi="Arial" w:cs="Arial"/>
          <w:b/>
          <w:i/>
          <w:color w:val="000000"/>
        </w:rPr>
        <w:t>America</w:t>
      </w:r>
      <w:r w:rsidR="00AC731F">
        <w:rPr>
          <w:rFonts w:ascii="Arial" w:hAnsi="Arial" w:cs="Arial"/>
          <w:b/>
          <w:i/>
          <w:color w:val="000000"/>
        </w:rPr>
        <w:t>: Case Studies and the Beech Creek Site</w:t>
      </w:r>
    </w:p>
    <w:p w14:paraId="32E11EBD" w14:textId="533B0A09" w:rsidR="00B748EC" w:rsidRDefault="00B748EC">
      <w:pPr>
        <w:rPr>
          <w:color w:val="000000"/>
          <w:u w:val="single"/>
        </w:rPr>
      </w:pPr>
    </w:p>
    <w:p w14:paraId="5B294664" w14:textId="4CEA7346" w:rsidR="008A5DC7" w:rsidRDefault="0062111B">
      <w:pPr>
        <w:rPr>
          <w:color w:val="000000"/>
        </w:rPr>
      </w:pPr>
      <w:r>
        <w:rPr>
          <w:color w:val="000000"/>
          <w:u w:val="single"/>
        </w:rPr>
        <w:t>Bussey</w:t>
      </w:r>
      <w:r w:rsidR="008A5DC7" w:rsidRPr="00454DAF">
        <w:rPr>
          <w:color w:val="000000"/>
          <w:u w:val="single"/>
        </w:rPr>
        <w:t xml:space="preserve">, </w:t>
      </w:r>
      <w:r>
        <w:rPr>
          <w:color w:val="000000"/>
          <w:u w:val="single"/>
        </w:rPr>
        <w:t>J</w:t>
      </w:r>
      <w:r w:rsidR="008A5DC7" w:rsidRPr="00454DAF">
        <w:rPr>
          <w:color w:val="000000"/>
          <w:u w:val="single"/>
        </w:rPr>
        <w:t>.</w:t>
      </w:r>
      <w:r>
        <w:rPr>
          <w:color w:val="000000"/>
          <w:u w:val="single"/>
        </w:rPr>
        <w:t>M</w:t>
      </w:r>
      <w:r w:rsidR="008A5DC7" w:rsidRPr="00454DAF">
        <w:rPr>
          <w:color w:val="000000"/>
          <w:u w:val="single"/>
        </w:rPr>
        <w:t>.</w:t>
      </w:r>
      <w:r w:rsidR="004166A5">
        <w:rPr>
          <w:color w:val="000000"/>
          <w:u w:val="single"/>
        </w:rPr>
        <w:t xml:space="preserve"> </w:t>
      </w:r>
      <w:r w:rsidR="008A5DC7">
        <w:rPr>
          <w:color w:val="000000"/>
        </w:rPr>
        <w:t>(1</w:t>
      </w:r>
      <w:r>
        <w:rPr>
          <w:color w:val="000000"/>
        </w:rPr>
        <w:t>,2</w:t>
      </w:r>
      <w:r w:rsidR="005D13D8">
        <w:rPr>
          <w:color w:val="000000"/>
        </w:rPr>
        <w:t xml:space="preserve">)*; </w:t>
      </w:r>
      <w:r>
        <w:rPr>
          <w:color w:val="000000"/>
        </w:rPr>
        <w:t>Ashcroft, K.D. (1</w:t>
      </w:r>
      <w:r w:rsidR="005D13D8">
        <w:rPr>
          <w:color w:val="000000"/>
        </w:rPr>
        <w:t xml:space="preserve">); </w:t>
      </w:r>
      <w:r w:rsidR="00B24900">
        <w:rPr>
          <w:color w:val="000000"/>
        </w:rPr>
        <w:t>Dixon</w:t>
      </w:r>
      <w:r w:rsidR="0099033E">
        <w:rPr>
          <w:color w:val="000000"/>
        </w:rPr>
        <w:t xml:space="preserve"> </w:t>
      </w:r>
      <w:r w:rsidR="00B24900">
        <w:rPr>
          <w:color w:val="000000"/>
        </w:rPr>
        <w:t>Wilkins, M.C.</w:t>
      </w:r>
      <w:r w:rsidR="004166A5">
        <w:rPr>
          <w:color w:val="000000"/>
        </w:rPr>
        <w:t xml:space="preserve"> </w:t>
      </w:r>
      <w:r w:rsidR="00B24900">
        <w:rPr>
          <w:color w:val="000000"/>
        </w:rPr>
        <w:t>(</w:t>
      </w:r>
      <w:r w:rsidR="004166A5">
        <w:rPr>
          <w:color w:val="000000"/>
        </w:rPr>
        <w:t>1</w:t>
      </w:r>
      <w:r w:rsidR="00B24900">
        <w:rPr>
          <w:color w:val="000000"/>
        </w:rPr>
        <w:t>)</w:t>
      </w:r>
      <w:r w:rsidR="005D13D8">
        <w:rPr>
          <w:color w:val="000000"/>
        </w:rPr>
        <w:t>;</w:t>
      </w:r>
      <w:r w:rsidR="00B24900">
        <w:rPr>
          <w:color w:val="000000"/>
        </w:rPr>
        <w:t xml:space="preserve"> </w:t>
      </w:r>
      <w:r w:rsidR="00B748EC">
        <w:rPr>
          <w:color w:val="000000"/>
        </w:rPr>
        <w:t>Soudani, S. (1)</w:t>
      </w:r>
      <w:r w:rsidR="005D13D8">
        <w:rPr>
          <w:color w:val="000000"/>
        </w:rPr>
        <w:t>;</w:t>
      </w:r>
      <w:r w:rsidR="00B748EC">
        <w:rPr>
          <w:color w:val="000000"/>
        </w:rPr>
        <w:t xml:space="preserve"> </w:t>
      </w:r>
      <w:r w:rsidR="00AC731F">
        <w:rPr>
          <w:color w:val="000000"/>
        </w:rPr>
        <w:t>Shuvo, N.S. (1)</w:t>
      </w:r>
      <w:r w:rsidR="005D13D8">
        <w:rPr>
          <w:color w:val="000000"/>
        </w:rPr>
        <w:t>;</w:t>
      </w:r>
      <w:r w:rsidR="00AC731F">
        <w:rPr>
          <w:color w:val="000000"/>
        </w:rPr>
        <w:t xml:space="preserve"> </w:t>
      </w:r>
      <w:r w:rsidR="00AC731F" w:rsidRPr="00AC731F">
        <w:rPr>
          <w:color w:val="000000"/>
        </w:rPr>
        <w:t>Isaias</w:t>
      </w:r>
      <w:r w:rsidR="000059A4">
        <w:rPr>
          <w:color w:val="000000"/>
        </w:rPr>
        <w:t>,</w:t>
      </w:r>
      <w:r w:rsidR="00AC731F" w:rsidRPr="00AC731F">
        <w:rPr>
          <w:color w:val="000000"/>
        </w:rPr>
        <w:t xml:space="preserve"> </w:t>
      </w:r>
      <w:r w:rsidR="00AC731F">
        <w:rPr>
          <w:color w:val="000000"/>
        </w:rPr>
        <w:t>D.R.(2)</w:t>
      </w:r>
      <w:r w:rsidR="005D13D8">
        <w:rPr>
          <w:color w:val="000000"/>
        </w:rPr>
        <w:t>;</w:t>
      </w:r>
      <w:r w:rsidR="00AC731F">
        <w:rPr>
          <w:color w:val="000000"/>
        </w:rPr>
        <w:t xml:space="preserve"> </w:t>
      </w:r>
      <w:r>
        <w:rPr>
          <w:color w:val="000000"/>
        </w:rPr>
        <w:t>Neuville, D.R. (2)</w:t>
      </w:r>
      <w:r w:rsidR="005D13D8">
        <w:rPr>
          <w:color w:val="000000"/>
        </w:rPr>
        <w:t>;</w:t>
      </w:r>
      <w:r>
        <w:rPr>
          <w:color w:val="000000"/>
        </w:rPr>
        <w:t xml:space="preserve"> </w:t>
      </w:r>
      <w:r w:rsidR="00B24900">
        <w:rPr>
          <w:color w:val="000000"/>
        </w:rPr>
        <w:t>McCloy, J.S.</w:t>
      </w:r>
      <w:r w:rsidR="004166A5">
        <w:rPr>
          <w:color w:val="000000"/>
        </w:rPr>
        <w:t xml:space="preserve"> </w:t>
      </w:r>
      <w:r w:rsidR="00B24900">
        <w:rPr>
          <w:color w:val="000000"/>
        </w:rPr>
        <w:t>(</w:t>
      </w:r>
      <w:r w:rsidR="004166A5">
        <w:rPr>
          <w:color w:val="000000"/>
        </w:rPr>
        <w:t>1</w:t>
      </w:r>
      <w:r>
        <w:rPr>
          <w:color w:val="000000"/>
        </w:rPr>
        <w:t>,2</w:t>
      </w:r>
      <w:r w:rsidR="00B24900">
        <w:rPr>
          <w:color w:val="000000"/>
        </w:rPr>
        <w:t xml:space="preserve">). </w:t>
      </w:r>
    </w:p>
    <w:p w14:paraId="46B07890" w14:textId="77777777" w:rsidR="002E28A3" w:rsidRDefault="002E28A3">
      <w:pPr>
        <w:rPr>
          <w:color w:val="000000"/>
        </w:rPr>
      </w:pPr>
    </w:p>
    <w:p w14:paraId="7B0E16B5" w14:textId="59551DF8" w:rsidR="002E28A3" w:rsidRPr="00831C13" w:rsidRDefault="002E28A3">
      <w:pPr>
        <w:rPr>
          <w:rFonts w:ascii="Arial" w:hAnsi="Arial" w:cs="Arial"/>
          <w:b/>
          <w:i/>
          <w:color w:val="000000"/>
        </w:rPr>
      </w:pPr>
      <w:r w:rsidRPr="002E28A3">
        <w:rPr>
          <w:rFonts w:ascii="Arial" w:hAnsi="Arial" w:cs="Arial"/>
          <w:b/>
          <w:color w:val="000000"/>
        </w:rPr>
        <w:t>A</w:t>
      </w:r>
      <w:r>
        <w:rPr>
          <w:rFonts w:ascii="Arial" w:hAnsi="Arial" w:cs="Arial"/>
          <w:b/>
          <w:color w:val="000000"/>
        </w:rPr>
        <w:t xml:space="preserve">ffiliations </w:t>
      </w:r>
    </w:p>
    <w:p w14:paraId="668A1B42" w14:textId="0C29C3DF" w:rsidR="00687CC2" w:rsidRPr="002E28A3" w:rsidRDefault="002E28A3">
      <w:pPr>
        <w:rPr>
          <w:color w:val="000000"/>
        </w:rPr>
      </w:pPr>
      <w:r>
        <w:rPr>
          <w:color w:val="000000"/>
        </w:rPr>
        <w:t>(1)</w:t>
      </w:r>
      <w:r w:rsidR="00454DAF">
        <w:rPr>
          <w:color w:val="000000"/>
        </w:rPr>
        <w:t xml:space="preserve"> </w:t>
      </w:r>
      <w:r w:rsidR="00AC731F">
        <w:rPr>
          <w:color w:val="000000"/>
        </w:rPr>
        <w:t xml:space="preserve">School of Mechanical and Materials Engineering, </w:t>
      </w:r>
      <w:r w:rsidR="00454DAF">
        <w:rPr>
          <w:color w:val="000000"/>
        </w:rPr>
        <w:t xml:space="preserve">Washington State University, USA </w:t>
      </w:r>
    </w:p>
    <w:p w14:paraId="0FC41A9A" w14:textId="4CCC29E6" w:rsidR="00AD67F4" w:rsidRPr="002E28A3" w:rsidRDefault="002E28A3" w:rsidP="002E28A3">
      <w:pPr>
        <w:rPr>
          <w:color w:val="000000"/>
        </w:rPr>
      </w:pPr>
      <w:r>
        <w:rPr>
          <w:color w:val="000000"/>
        </w:rPr>
        <w:t>(2)</w:t>
      </w:r>
      <w:r w:rsidR="00D7116C">
        <w:rPr>
          <w:color w:val="000000"/>
        </w:rPr>
        <w:t xml:space="preserve"> </w:t>
      </w:r>
      <w:r w:rsidR="00501DA0" w:rsidRPr="00501DA0">
        <w:rPr>
          <w:color w:val="000000"/>
        </w:rPr>
        <w:t>Geomat Lab, CNRS, Institut de Physique du Globe de Paris, Université Paris Cité, France</w:t>
      </w:r>
      <w:r>
        <w:rPr>
          <w:color w:val="000000"/>
        </w:rPr>
        <w:br/>
      </w:r>
      <w:r w:rsidRPr="002E28A3">
        <w:rPr>
          <w:color w:val="000000"/>
        </w:rPr>
        <w:t xml:space="preserve">* </w:t>
      </w:r>
      <w:r w:rsidR="00D7116C" w:rsidRPr="002E28A3">
        <w:rPr>
          <w:color w:val="000000"/>
        </w:rPr>
        <w:t>Lead</w:t>
      </w:r>
      <w:r w:rsidRPr="002E28A3">
        <w:rPr>
          <w:color w:val="000000"/>
        </w:rPr>
        <w:t xml:space="preserve"> presenter</w:t>
      </w:r>
    </w:p>
    <w:p w14:paraId="62C15BF9" w14:textId="77777777" w:rsidR="00687CC2" w:rsidRPr="002E28A3" w:rsidRDefault="00687CC2">
      <w:pPr>
        <w:rPr>
          <w:color w:val="000000"/>
        </w:rPr>
      </w:pPr>
    </w:p>
    <w:p w14:paraId="6E2762C9" w14:textId="647C83AD" w:rsidR="00B748EC" w:rsidRPr="00496790" w:rsidRDefault="00496790" w:rsidP="00496790">
      <w:pPr>
        <w:rPr>
          <w:rFonts w:ascii="Arial" w:hAnsi="Arial" w:cs="Arial"/>
          <w:b/>
          <w:i/>
          <w:color w:val="000000"/>
        </w:rPr>
      </w:pPr>
      <w:r>
        <w:rPr>
          <w:rFonts w:ascii="Arial" w:hAnsi="Arial" w:cs="Arial"/>
          <w:b/>
          <w:color w:val="000000"/>
        </w:rPr>
        <w:t>Abstract</w:t>
      </w:r>
    </w:p>
    <w:p w14:paraId="47E36F0D" w14:textId="20513D9B" w:rsidR="00501DA0" w:rsidRDefault="00501DA0" w:rsidP="004161BD">
      <w:pPr>
        <w:jc w:val="both"/>
        <w:rPr>
          <w:color w:val="000000"/>
        </w:rPr>
      </w:pPr>
      <w:r w:rsidRPr="00501DA0">
        <w:rPr>
          <w:color w:val="000000"/>
        </w:rPr>
        <w:t xml:space="preserve">Since the first SBNWM meeting, natural analogues have been used to improve understanding of the long-term durability of nuclear waste glasses. Although obsidians differ compositionally from waste glasses, their abundance and glassy nature make them valuable analogue materials. Like waste glasses, obsidians exhibit diverse crystallization behavior. This study examines </w:t>
      </w:r>
      <w:r w:rsidR="0056727B">
        <w:rPr>
          <w:color w:val="000000"/>
        </w:rPr>
        <w:t xml:space="preserve">7 </w:t>
      </w:r>
      <w:r w:rsidRPr="00501DA0">
        <w:rPr>
          <w:color w:val="000000"/>
        </w:rPr>
        <w:t xml:space="preserve">obsidians from </w:t>
      </w:r>
      <w:r w:rsidR="0056727B">
        <w:rPr>
          <w:color w:val="000000"/>
        </w:rPr>
        <w:t>North America (</w:t>
      </w:r>
      <w:r w:rsidR="00995EAA">
        <w:rPr>
          <w:color w:val="000000"/>
        </w:rPr>
        <w:t>United States</w:t>
      </w:r>
      <w:r w:rsidR="0056727B">
        <w:rPr>
          <w:color w:val="000000"/>
        </w:rPr>
        <w:t>,</w:t>
      </w:r>
      <w:r w:rsidR="00995EAA">
        <w:rPr>
          <w:color w:val="000000"/>
        </w:rPr>
        <w:t xml:space="preserve"> </w:t>
      </w:r>
      <w:r w:rsidR="0039269A">
        <w:rPr>
          <w:color w:val="000000"/>
        </w:rPr>
        <w:t>Canada, and Mexico</w:t>
      </w:r>
      <w:r w:rsidR="0056727B">
        <w:rPr>
          <w:color w:val="000000"/>
        </w:rPr>
        <w:t>)</w:t>
      </w:r>
      <w:r w:rsidRPr="00501DA0">
        <w:rPr>
          <w:color w:val="000000"/>
        </w:rPr>
        <w:t xml:space="preserve"> </w:t>
      </w:r>
      <w:r w:rsidR="002A26B6">
        <w:rPr>
          <w:color w:val="000000"/>
        </w:rPr>
        <w:t>for</w:t>
      </w:r>
      <w:r w:rsidRPr="00501DA0">
        <w:rPr>
          <w:color w:val="000000"/>
        </w:rPr>
        <w:t xml:space="preserve"> crystal identity, chemical controls on crystallization, and three-dimensional crystal morphology</w:t>
      </w:r>
      <w:r w:rsidR="00E16C9B">
        <w:rPr>
          <w:color w:val="000000"/>
        </w:rPr>
        <w:t>,</w:t>
      </w:r>
      <w:r w:rsidRPr="00501DA0">
        <w:rPr>
          <w:color w:val="000000"/>
        </w:rPr>
        <w:t xml:space="preserve"> using X-ray nano-computed tomography</w:t>
      </w:r>
      <w:r w:rsidR="00E16C9B">
        <w:rPr>
          <w:color w:val="000000"/>
        </w:rPr>
        <w:t xml:space="preserve"> and diffraction</w:t>
      </w:r>
      <w:r w:rsidRPr="00501DA0">
        <w:rPr>
          <w:color w:val="000000"/>
        </w:rPr>
        <w:t xml:space="preserve">. Obsidian alteration behavior is also evaluated using naturally altered samples, including archaeological alteration rims from the recently excavated Beech </w:t>
      </w:r>
      <w:r w:rsidRPr="00421185">
        <w:rPr>
          <w:color w:val="000000"/>
        </w:rPr>
        <w:t>Creek Site (Washington)</w:t>
      </w:r>
      <w:r w:rsidR="000548B6" w:rsidRPr="00421185">
        <w:rPr>
          <w:color w:val="000000"/>
        </w:rPr>
        <w:t xml:space="preserve"> which includes</w:t>
      </w:r>
      <w:r w:rsidRPr="00421185">
        <w:rPr>
          <w:color w:val="000000"/>
        </w:rPr>
        <w:t xml:space="preserve"> Elk Pass and Newberry obsidians. Results are compared with laboratory durability measurements, including the stirred reactor coupon analysis test.</w:t>
      </w:r>
    </w:p>
    <w:sectPr w:rsidR="00501DA0" w:rsidSect="0054438F">
      <w:headerReference w:type="even" r:id="rId7"/>
      <w:headerReference w:type="default" r:id="rId8"/>
      <w:headerReference w:type="first" r:id="rId9"/>
      <w:pgSz w:w="11909" w:h="16834"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D6B3C" w14:textId="77777777" w:rsidR="007E154E" w:rsidRDefault="007E154E" w:rsidP="000B7F6B">
      <w:r>
        <w:separator/>
      </w:r>
    </w:p>
  </w:endnote>
  <w:endnote w:type="continuationSeparator" w:id="0">
    <w:p w14:paraId="4ECF57EB" w14:textId="77777777" w:rsidR="007E154E" w:rsidRDefault="007E154E" w:rsidP="000B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39C4E" w14:textId="77777777" w:rsidR="007E154E" w:rsidRDefault="007E154E" w:rsidP="000B7F6B">
      <w:r>
        <w:separator/>
      </w:r>
    </w:p>
  </w:footnote>
  <w:footnote w:type="continuationSeparator" w:id="0">
    <w:p w14:paraId="77D445C2" w14:textId="77777777" w:rsidR="007E154E" w:rsidRDefault="007E154E" w:rsidP="000B7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8018" w14:textId="77777777" w:rsidR="000B7F6B" w:rsidRDefault="00000000">
    <w:pPr>
      <w:pStyle w:val="Header"/>
    </w:pPr>
    <w:r>
      <w:rPr>
        <w:noProof/>
      </w:rPr>
      <w:pict w14:anchorId="141F3D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0;margin-top:0;width:452.75pt;height:301.8pt;z-index:-251658240;mso-position-horizontal:center;mso-position-horizontal-relative:margin;mso-position-vertical:center;mso-position-vertical-relative:margin" o:allowincell="f">
          <v:imagedata r:id="rId1" o:title="crowd-nanoanalysis-symp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A211" w14:textId="66B2690E" w:rsidR="000B7F6B" w:rsidRDefault="0089398F">
    <w:pPr>
      <w:pStyle w:val="Header"/>
    </w:pPr>
    <w:r>
      <w:rPr>
        <w:noProof/>
      </w:rPr>
      <w:drawing>
        <wp:inline distT="0" distB="0" distL="0" distR="0" wp14:anchorId="0D8A965C" wp14:editId="50A1B53B">
          <wp:extent cx="5748655" cy="1057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655" cy="10572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7B292" w14:textId="77777777" w:rsidR="000B7F6B" w:rsidRDefault="00000000">
    <w:pPr>
      <w:pStyle w:val="Header"/>
    </w:pPr>
    <w:r>
      <w:rPr>
        <w:noProof/>
      </w:rPr>
      <w:pict w14:anchorId="18B70C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4" type="#_x0000_t75" style="position:absolute;margin-left:0;margin-top:0;width:452.75pt;height:301.8pt;z-index:-251659264;mso-position-horizontal:center;mso-position-horizontal-relative:margin;mso-position-vertical:center;mso-position-vertical-relative:margin" o:allowincell="f">
          <v:imagedata r:id="rId1" o:title="crowd-nanoanalysis-symp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E69"/>
    <w:multiLevelType w:val="hybridMultilevel"/>
    <w:tmpl w:val="90904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E7632"/>
    <w:multiLevelType w:val="hybridMultilevel"/>
    <w:tmpl w:val="37DE88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95C07"/>
    <w:multiLevelType w:val="hybridMultilevel"/>
    <w:tmpl w:val="6CBA9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1E009B"/>
    <w:multiLevelType w:val="hybridMultilevel"/>
    <w:tmpl w:val="AF0AC6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132B24"/>
    <w:multiLevelType w:val="hybridMultilevel"/>
    <w:tmpl w:val="8A046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FD32AE"/>
    <w:multiLevelType w:val="hybridMultilevel"/>
    <w:tmpl w:val="F140B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44DE1"/>
    <w:multiLevelType w:val="hybridMultilevel"/>
    <w:tmpl w:val="C93C9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FC00A9"/>
    <w:multiLevelType w:val="hybridMultilevel"/>
    <w:tmpl w:val="F1968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AA4336"/>
    <w:multiLevelType w:val="hybridMultilevel"/>
    <w:tmpl w:val="50C62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1772D2"/>
    <w:multiLevelType w:val="hybridMultilevel"/>
    <w:tmpl w:val="4BB61D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E280A3C"/>
    <w:multiLevelType w:val="hybridMultilevel"/>
    <w:tmpl w:val="84901F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15164249">
    <w:abstractNumId w:val="10"/>
  </w:num>
  <w:num w:numId="2" w16cid:durableId="1766412789">
    <w:abstractNumId w:val="9"/>
  </w:num>
  <w:num w:numId="3" w16cid:durableId="2023706946">
    <w:abstractNumId w:val="3"/>
  </w:num>
  <w:num w:numId="4" w16cid:durableId="241185427">
    <w:abstractNumId w:val="6"/>
  </w:num>
  <w:num w:numId="5" w16cid:durableId="1802066454">
    <w:abstractNumId w:val="0"/>
  </w:num>
  <w:num w:numId="6" w16cid:durableId="1375887610">
    <w:abstractNumId w:val="1"/>
  </w:num>
  <w:num w:numId="7" w16cid:durableId="277562764">
    <w:abstractNumId w:val="2"/>
  </w:num>
  <w:num w:numId="8" w16cid:durableId="1346252566">
    <w:abstractNumId w:val="4"/>
  </w:num>
  <w:num w:numId="9" w16cid:durableId="716591598">
    <w:abstractNumId w:val="8"/>
  </w:num>
  <w:num w:numId="10" w16cid:durableId="1544559612">
    <w:abstractNumId w:val="7"/>
  </w:num>
  <w:num w:numId="11" w16cid:durableId="1138646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9E"/>
    <w:rsid w:val="000059A4"/>
    <w:rsid w:val="00007332"/>
    <w:rsid w:val="00036DD1"/>
    <w:rsid w:val="000548B6"/>
    <w:rsid w:val="000B7F6B"/>
    <w:rsid w:val="00103323"/>
    <w:rsid w:val="001178D1"/>
    <w:rsid w:val="00120EC6"/>
    <w:rsid w:val="00146773"/>
    <w:rsid w:val="001A248E"/>
    <w:rsid w:val="001B3E75"/>
    <w:rsid w:val="001C435F"/>
    <w:rsid w:val="001D55CD"/>
    <w:rsid w:val="001D70F8"/>
    <w:rsid w:val="001E172E"/>
    <w:rsid w:val="002467DC"/>
    <w:rsid w:val="002769CD"/>
    <w:rsid w:val="002A26B6"/>
    <w:rsid w:val="002E28A3"/>
    <w:rsid w:val="002F075B"/>
    <w:rsid w:val="00311511"/>
    <w:rsid w:val="003518E5"/>
    <w:rsid w:val="00352DCE"/>
    <w:rsid w:val="00380081"/>
    <w:rsid w:val="0039269A"/>
    <w:rsid w:val="003D721F"/>
    <w:rsid w:val="003E7C21"/>
    <w:rsid w:val="003F704C"/>
    <w:rsid w:val="004161BD"/>
    <w:rsid w:val="004166A5"/>
    <w:rsid w:val="00421185"/>
    <w:rsid w:val="00427142"/>
    <w:rsid w:val="004351E5"/>
    <w:rsid w:val="0045352C"/>
    <w:rsid w:val="0045473A"/>
    <w:rsid w:val="00454DAF"/>
    <w:rsid w:val="00475CF4"/>
    <w:rsid w:val="0048616F"/>
    <w:rsid w:val="004943C0"/>
    <w:rsid w:val="00496790"/>
    <w:rsid w:val="004A3688"/>
    <w:rsid w:val="004C0563"/>
    <w:rsid w:val="004C066A"/>
    <w:rsid w:val="00501DA0"/>
    <w:rsid w:val="0054438F"/>
    <w:rsid w:val="0056727B"/>
    <w:rsid w:val="0057539E"/>
    <w:rsid w:val="00591FE2"/>
    <w:rsid w:val="005B5428"/>
    <w:rsid w:val="005B6238"/>
    <w:rsid w:val="005D13D8"/>
    <w:rsid w:val="0062111B"/>
    <w:rsid w:val="00652017"/>
    <w:rsid w:val="00687CC2"/>
    <w:rsid w:val="006A3204"/>
    <w:rsid w:val="006D5422"/>
    <w:rsid w:val="00702C66"/>
    <w:rsid w:val="00717FAD"/>
    <w:rsid w:val="00722273"/>
    <w:rsid w:val="00727C8A"/>
    <w:rsid w:val="0075055D"/>
    <w:rsid w:val="007D743B"/>
    <w:rsid w:val="007E154E"/>
    <w:rsid w:val="007F6889"/>
    <w:rsid w:val="007F741C"/>
    <w:rsid w:val="008012CD"/>
    <w:rsid w:val="00831C13"/>
    <w:rsid w:val="008475C3"/>
    <w:rsid w:val="00857999"/>
    <w:rsid w:val="0087623E"/>
    <w:rsid w:val="008877F8"/>
    <w:rsid w:val="0089398F"/>
    <w:rsid w:val="008A5DC7"/>
    <w:rsid w:val="008C196C"/>
    <w:rsid w:val="00931BA4"/>
    <w:rsid w:val="00986B64"/>
    <w:rsid w:val="0099033E"/>
    <w:rsid w:val="009913AB"/>
    <w:rsid w:val="00992DE2"/>
    <w:rsid w:val="009940BD"/>
    <w:rsid w:val="00995EAA"/>
    <w:rsid w:val="009F526A"/>
    <w:rsid w:val="00A27BC6"/>
    <w:rsid w:val="00A31E8D"/>
    <w:rsid w:val="00A73D26"/>
    <w:rsid w:val="00A8666D"/>
    <w:rsid w:val="00AB36C6"/>
    <w:rsid w:val="00AC731F"/>
    <w:rsid w:val="00AD67F4"/>
    <w:rsid w:val="00AF068D"/>
    <w:rsid w:val="00B0284A"/>
    <w:rsid w:val="00B06E10"/>
    <w:rsid w:val="00B0797F"/>
    <w:rsid w:val="00B122CB"/>
    <w:rsid w:val="00B20D01"/>
    <w:rsid w:val="00B24900"/>
    <w:rsid w:val="00B40BAA"/>
    <w:rsid w:val="00B44112"/>
    <w:rsid w:val="00B748EC"/>
    <w:rsid w:val="00B82D45"/>
    <w:rsid w:val="00BF6226"/>
    <w:rsid w:val="00C22B2E"/>
    <w:rsid w:val="00C26DBE"/>
    <w:rsid w:val="00C27BCD"/>
    <w:rsid w:val="00C35EA7"/>
    <w:rsid w:val="00C41C6A"/>
    <w:rsid w:val="00CC5D2F"/>
    <w:rsid w:val="00CD792D"/>
    <w:rsid w:val="00CE7BDD"/>
    <w:rsid w:val="00CF3832"/>
    <w:rsid w:val="00D15BCE"/>
    <w:rsid w:val="00D21BC3"/>
    <w:rsid w:val="00D47635"/>
    <w:rsid w:val="00D62852"/>
    <w:rsid w:val="00D7116C"/>
    <w:rsid w:val="00D9338C"/>
    <w:rsid w:val="00DB5C59"/>
    <w:rsid w:val="00DE43D8"/>
    <w:rsid w:val="00E0429E"/>
    <w:rsid w:val="00E10D2B"/>
    <w:rsid w:val="00E16C9B"/>
    <w:rsid w:val="00E2305E"/>
    <w:rsid w:val="00E61A02"/>
    <w:rsid w:val="00EB46DE"/>
    <w:rsid w:val="00EF3E82"/>
    <w:rsid w:val="00EF4F1D"/>
    <w:rsid w:val="00F26053"/>
    <w:rsid w:val="00F53B3F"/>
    <w:rsid w:val="00F85C86"/>
    <w:rsid w:val="00F96649"/>
    <w:rsid w:val="00FA56E5"/>
    <w:rsid w:val="00FB6702"/>
    <w:rsid w:val="00FC233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BB9FC"/>
  <w15:chartTrackingRefBased/>
  <w15:docId w15:val="{9AD7288A-0F88-4D1B-95DB-7C07C243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character" w:styleId="UnresolvedMention">
    <w:name w:val="Unresolved Mention"/>
    <w:uiPriority w:val="99"/>
    <w:semiHidden/>
    <w:unhideWhenUsed/>
    <w:rsid w:val="002E28A3"/>
    <w:rPr>
      <w:color w:val="605E5C"/>
      <w:shd w:val="clear" w:color="auto" w:fill="E1DFDD"/>
    </w:rPr>
  </w:style>
  <w:style w:type="character" w:styleId="Strong">
    <w:name w:val="Strong"/>
    <w:uiPriority w:val="22"/>
    <w:qFormat/>
    <w:rsid w:val="00F53B3F"/>
    <w:rPr>
      <w:b/>
      <w:bCs/>
    </w:rPr>
  </w:style>
  <w:style w:type="paragraph" w:styleId="NormalWeb">
    <w:name w:val="Normal (Web)"/>
    <w:basedOn w:val="Normal"/>
    <w:uiPriority w:val="99"/>
    <w:semiHidden/>
    <w:unhideWhenUsed/>
    <w:rsid w:val="00F53B3F"/>
    <w:pPr>
      <w:spacing w:before="100" w:beforeAutospacing="1" w:after="100" w:afterAutospacing="1"/>
    </w:pPr>
    <w:rPr>
      <w:lang w:val="fr-FR" w:eastAsia="fr-FR"/>
    </w:rPr>
  </w:style>
  <w:style w:type="paragraph" w:styleId="Header">
    <w:name w:val="header"/>
    <w:basedOn w:val="Normal"/>
    <w:link w:val="HeaderChar"/>
    <w:uiPriority w:val="99"/>
    <w:unhideWhenUsed/>
    <w:rsid w:val="000B7F6B"/>
    <w:pPr>
      <w:tabs>
        <w:tab w:val="center" w:pos="4536"/>
        <w:tab w:val="right" w:pos="9072"/>
      </w:tabs>
    </w:pPr>
  </w:style>
  <w:style w:type="character" w:customStyle="1" w:styleId="HeaderChar">
    <w:name w:val="Header Char"/>
    <w:link w:val="Header"/>
    <w:uiPriority w:val="99"/>
    <w:rsid w:val="000B7F6B"/>
    <w:rPr>
      <w:sz w:val="24"/>
      <w:szCs w:val="24"/>
      <w:lang w:val="en-US" w:eastAsia="en-US"/>
    </w:rPr>
  </w:style>
  <w:style w:type="paragraph" w:styleId="Footer">
    <w:name w:val="footer"/>
    <w:basedOn w:val="Normal"/>
    <w:link w:val="FooterChar"/>
    <w:uiPriority w:val="99"/>
    <w:unhideWhenUsed/>
    <w:rsid w:val="000B7F6B"/>
    <w:pPr>
      <w:tabs>
        <w:tab w:val="center" w:pos="4536"/>
        <w:tab w:val="right" w:pos="9072"/>
      </w:tabs>
    </w:pPr>
  </w:style>
  <w:style w:type="character" w:customStyle="1" w:styleId="FooterChar">
    <w:name w:val="Footer Char"/>
    <w:link w:val="Footer"/>
    <w:uiPriority w:val="99"/>
    <w:rsid w:val="000B7F6B"/>
    <w:rPr>
      <w:sz w:val="24"/>
      <w:szCs w:val="24"/>
      <w:lang w:val="en-US" w:eastAsia="en-US"/>
    </w:rPr>
  </w:style>
  <w:style w:type="character" w:styleId="CommentReference">
    <w:name w:val="annotation reference"/>
    <w:basedOn w:val="DefaultParagraphFont"/>
    <w:uiPriority w:val="99"/>
    <w:semiHidden/>
    <w:unhideWhenUsed/>
    <w:rsid w:val="00CE7BDD"/>
    <w:rPr>
      <w:sz w:val="16"/>
      <w:szCs w:val="16"/>
    </w:rPr>
  </w:style>
  <w:style w:type="paragraph" w:styleId="CommentText">
    <w:name w:val="annotation text"/>
    <w:basedOn w:val="Normal"/>
    <w:link w:val="CommentTextChar"/>
    <w:uiPriority w:val="99"/>
    <w:unhideWhenUsed/>
    <w:rsid w:val="00CE7BDD"/>
    <w:rPr>
      <w:sz w:val="20"/>
      <w:szCs w:val="20"/>
    </w:rPr>
  </w:style>
  <w:style w:type="character" w:customStyle="1" w:styleId="CommentTextChar">
    <w:name w:val="Comment Text Char"/>
    <w:basedOn w:val="DefaultParagraphFont"/>
    <w:link w:val="CommentText"/>
    <w:uiPriority w:val="99"/>
    <w:rsid w:val="00CE7BDD"/>
  </w:style>
  <w:style w:type="paragraph" w:styleId="CommentSubject">
    <w:name w:val="annotation subject"/>
    <w:basedOn w:val="CommentText"/>
    <w:next w:val="CommentText"/>
    <w:link w:val="CommentSubjectChar"/>
    <w:uiPriority w:val="99"/>
    <w:semiHidden/>
    <w:unhideWhenUsed/>
    <w:rsid w:val="00CE7BDD"/>
    <w:rPr>
      <w:b/>
      <w:bCs/>
    </w:rPr>
  </w:style>
  <w:style w:type="character" w:customStyle="1" w:styleId="CommentSubjectChar">
    <w:name w:val="Comment Subject Char"/>
    <w:basedOn w:val="CommentTextChar"/>
    <w:link w:val="CommentSubject"/>
    <w:uiPriority w:val="99"/>
    <w:semiHidden/>
    <w:rsid w:val="00CE7BDD"/>
    <w:rPr>
      <w:b/>
      <w:bCs/>
    </w:rPr>
  </w:style>
  <w:style w:type="paragraph" w:styleId="Revision">
    <w:name w:val="Revision"/>
    <w:hidden/>
    <w:uiPriority w:val="99"/>
    <w:semiHidden/>
    <w:rsid w:val="00FA56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64700">
      <w:bodyDiv w:val="1"/>
      <w:marLeft w:val="0"/>
      <w:marRight w:val="0"/>
      <w:marTop w:val="0"/>
      <w:marBottom w:val="0"/>
      <w:divBdr>
        <w:top w:val="none" w:sz="0" w:space="0" w:color="auto"/>
        <w:left w:val="none" w:sz="0" w:space="0" w:color="auto"/>
        <w:bottom w:val="none" w:sz="0" w:space="0" w:color="auto"/>
        <w:right w:val="none" w:sz="0" w:space="0" w:color="auto"/>
      </w:divBdr>
    </w:div>
    <w:div w:id="666640899">
      <w:bodyDiv w:val="1"/>
      <w:marLeft w:val="0"/>
      <w:marRight w:val="0"/>
      <w:marTop w:val="0"/>
      <w:marBottom w:val="0"/>
      <w:divBdr>
        <w:top w:val="none" w:sz="0" w:space="0" w:color="auto"/>
        <w:left w:val="none" w:sz="0" w:space="0" w:color="auto"/>
        <w:bottom w:val="none" w:sz="0" w:space="0" w:color="auto"/>
        <w:right w:val="none" w:sz="0" w:space="0" w:color="auto"/>
      </w:divBdr>
      <w:divsChild>
        <w:div w:id="1443301908">
          <w:marLeft w:val="0"/>
          <w:marRight w:val="0"/>
          <w:marTop w:val="0"/>
          <w:marBottom w:val="0"/>
          <w:divBdr>
            <w:top w:val="none" w:sz="0" w:space="0" w:color="auto"/>
            <w:left w:val="none" w:sz="0" w:space="0" w:color="auto"/>
            <w:bottom w:val="none" w:sz="0" w:space="0" w:color="auto"/>
            <w:right w:val="none" w:sz="0" w:space="0" w:color="auto"/>
          </w:divBdr>
          <w:divsChild>
            <w:div w:id="684332609">
              <w:marLeft w:val="0"/>
              <w:marRight w:val="0"/>
              <w:marTop w:val="0"/>
              <w:marBottom w:val="0"/>
              <w:divBdr>
                <w:top w:val="none" w:sz="0" w:space="0" w:color="auto"/>
                <w:left w:val="none" w:sz="0" w:space="0" w:color="auto"/>
                <w:bottom w:val="none" w:sz="0" w:space="0" w:color="auto"/>
                <w:right w:val="none" w:sz="0" w:space="0" w:color="auto"/>
              </w:divBdr>
            </w:div>
            <w:div w:id="1204825511">
              <w:marLeft w:val="0"/>
              <w:marRight w:val="0"/>
              <w:marTop w:val="0"/>
              <w:marBottom w:val="0"/>
              <w:divBdr>
                <w:top w:val="none" w:sz="0" w:space="0" w:color="auto"/>
                <w:left w:val="none" w:sz="0" w:space="0" w:color="auto"/>
                <w:bottom w:val="none" w:sz="0" w:space="0" w:color="auto"/>
                <w:right w:val="none" w:sz="0" w:space="0" w:color="auto"/>
              </w:divBdr>
            </w:div>
            <w:div w:id="211389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212</Words>
  <Characters>1210</Characters>
  <Application>Microsoft Office Word</Application>
  <DocSecurity>0</DocSecurity>
  <Lines>10</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Abstract Template</vt:lpstr>
      <vt:lpstr>Abstract Template</vt:lpstr>
    </vt:vector>
  </TitlesOfParts>
  <Company>Copernicus Gesellschaft e.V.</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Sergey Malugin</dc:creator>
  <cp:keywords/>
  <dc:description/>
  <cp:lastModifiedBy>Bussey, John Macdonald</cp:lastModifiedBy>
  <cp:revision>17</cp:revision>
  <dcterms:created xsi:type="dcterms:W3CDTF">2026-07-17T16:10:00Z</dcterms:created>
  <dcterms:modified xsi:type="dcterms:W3CDTF">2026-07-17T17:29:00Z</dcterms:modified>
</cp:coreProperties>
</file>