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39376" w14:textId="77777777" w:rsidR="00427142" w:rsidRPr="00877AB8" w:rsidRDefault="00427142">
      <w:pPr>
        <w:rPr>
          <w:rFonts w:ascii="Arial" w:hAnsi="Arial" w:cs="Arial"/>
          <w:b/>
          <w:color w:val="000000"/>
        </w:rPr>
      </w:pPr>
    </w:p>
    <w:p w14:paraId="791CE1C4" w14:textId="1FB7B1FD" w:rsidR="0057539E" w:rsidRPr="00877AB8" w:rsidRDefault="00687CC2">
      <w:pPr>
        <w:rPr>
          <w:rFonts w:ascii="Arial" w:hAnsi="Arial" w:cs="Arial"/>
          <w:b/>
          <w:i/>
          <w:iCs/>
          <w:color w:val="000000"/>
        </w:rPr>
      </w:pPr>
      <w:r w:rsidRPr="00877AB8">
        <w:rPr>
          <w:rFonts w:ascii="Arial" w:hAnsi="Arial" w:cs="Arial"/>
          <w:b/>
          <w:color w:val="000000"/>
        </w:rPr>
        <w:t>Title of abstract:</w:t>
      </w:r>
      <w:r w:rsidR="00C7738B" w:rsidRPr="00877AB8">
        <w:rPr>
          <w:rFonts w:ascii="Arial" w:hAnsi="Arial" w:cs="Arial"/>
          <w:b/>
          <w:color w:val="000000"/>
        </w:rPr>
        <w:t xml:space="preserve"> </w:t>
      </w:r>
      <w:r w:rsidR="00C7738B" w:rsidRPr="00877AB8">
        <w:rPr>
          <w:rFonts w:ascii="Arial" w:hAnsi="Arial" w:cs="Arial"/>
          <w:b/>
          <w:i/>
          <w:iCs/>
          <w:color w:val="000000"/>
        </w:rPr>
        <w:t>Rate resumption in UK Ca/Zn waste glasses from gel layer disruption by secondary phases</w:t>
      </w:r>
    </w:p>
    <w:p w14:paraId="640E1C7A" w14:textId="77777777" w:rsidR="002E28A3" w:rsidRPr="00877AB8" w:rsidRDefault="002E28A3">
      <w:pPr>
        <w:rPr>
          <w:rFonts w:ascii="Arial" w:hAnsi="Arial" w:cs="Arial"/>
          <w:b/>
          <w:color w:val="000000"/>
        </w:rPr>
      </w:pPr>
    </w:p>
    <w:p w14:paraId="0C677354" w14:textId="77777777" w:rsidR="00687CC2" w:rsidRPr="00877AB8" w:rsidRDefault="002E28A3">
      <w:pPr>
        <w:rPr>
          <w:rFonts w:ascii="Arial" w:hAnsi="Arial" w:cs="Arial"/>
          <w:b/>
          <w:color w:val="000000"/>
        </w:rPr>
      </w:pPr>
      <w:r w:rsidRPr="00877AB8">
        <w:rPr>
          <w:rFonts w:ascii="Arial" w:hAnsi="Arial" w:cs="Arial"/>
          <w:b/>
          <w:color w:val="000000"/>
        </w:rPr>
        <w:t xml:space="preserve">Authors </w:t>
      </w:r>
      <w:r w:rsidRPr="00877AB8">
        <w:rPr>
          <w:rFonts w:ascii="Arial" w:hAnsi="Arial" w:cs="Arial"/>
          <w:b/>
          <w:i/>
          <w:color w:val="000000"/>
        </w:rPr>
        <w:t>(use a comma to separate authors</w:t>
      </w:r>
      <w:r w:rsidR="00B0797F" w:rsidRPr="00877AB8">
        <w:rPr>
          <w:rFonts w:ascii="Arial" w:hAnsi="Arial" w:cs="Arial"/>
          <w:b/>
          <w:i/>
          <w:color w:val="000000"/>
        </w:rPr>
        <w:t>, underline presenting author</w:t>
      </w:r>
      <w:r w:rsidRPr="00877AB8">
        <w:rPr>
          <w:rFonts w:ascii="Arial" w:hAnsi="Arial" w:cs="Arial"/>
          <w:b/>
          <w:i/>
          <w:color w:val="000000"/>
        </w:rPr>
        <w:t>)</w:t>
      </w:r>
    </w:p>
    <w:p w14:paraId="77C00C6B" w14:textId="38309CD0" w:rsidR="00687CC2" w:rsidRPr="00877AB8" w:rsidRDefault="00C7738B">
      <w:pPr>
        <w:rPr>
          <w:color w:val="000000"/>
        </w:rPr>
      </w:pPr>
      <w:r w:rsidRPr="00877AB8">
        <w:rPr>
          <w:color w:val="000000"/>
        </w:rPr>
        <w:t xml:space="preserve">Fisher, </w:t>
      </w:r>
      <w:proofErr w:type="gramStart"/>
      <w:r w:rsidRPr="00877AB8">
        <w:rPr>
          <w:color w:val="000000"/>
        </w:rPr>
        <w:t>A.J.</w:t>
      </w:r>
      <w:r w:rsidR="002E28A3" w:rsidRPr="00877AB8">
        <w:rPr>
          <w:color w:val="000000"/>
        </w:rPr>
        <w:t>(</w:t>
      </w:r>
      <w:proofErr w:type="gramEnd"/>
      <w:r w:rsidR="002E28A3" w:rsidRPr="00877AB8">
        <w:rPr>
          <w:color w:val="000000"/>
        </w:rPr>
        <w:t>1</w:t>
      </w:r>
      <w:r w:rsidR="00685C8A">
        <w:rPr>
          <w:color w:val="000000"/>
        </w:rPr>
        <w:t>, 2</w:t>
      </w:r>
      <w:r w:rsidR="002E28A3" w:rsidRPr="00877AB8">
        <w:rPr>
          <w:color w:val="000000"/>
        </w:rPr>
        <w:t>)</w:t>
      </w:r>
      <w:r w:rsidR="00687CC2" w:rsidRPr="00877AB8">
        <w:rPr>
          <w:color w:val="000000"/>
        </w:rPr>
        <w:t xml:space="preserve">, </w:t>
      </w:r>
      <w:r w:rsidRPr="00877AB8">
        <w:rPr>
          <w:color w:val="000000"/>
          <w:u w:val="single"/>
        </w:rPr>
        <w:t>Painter</w:t>
      </w:r>
      <w:r w:rsidR="00687CC2" w:rsidRPr="00877AB8">
        <w:rPr>
          <w:color w:val="000000"/>
          <w:u w:val="single"/>
        </w:rPr>
        <w:t xml:space="preserve">, </w:t>
      </w:r>
      <w:r w:rsidRPr="00877AB8">
        <w:rPr>
          <w:color w:val="000000"/>
          <w:u w:val="single"/>
        </w:rPr>
        <w:t>P</w:t>
      </w:r>
      <w:r w:rsidR="00687CC2" w:rsidRPr="00877AB8">
        <w:rPr>
          <w:color w:val="000000"/>
          <w:u w:val="single"/>
        </w:rPr>
        <w:t>.</w:t>
      </w:r>
      <w:r w:rsidRPr="00877AB8">
        <w:rPr>
          <w:color w:val="000000"/>
          <w:u w:val="single"/>
        </w:rPr>
        <w:t>R</w:t>
      </w:r>
      <w:r w:rsidR="00687CC2" w:rsidRPr="00877AB8">
        <w:rPr>
          <w:color w:val="000000"/>
          <w:u w:val="single"/>
        </w:rPr>
        <w:t>.</w:t>
      </w:r>
      <w:r w:rsidRPr="00877AB8">
        <w:rPr>
          <w:color w:val="000000"/>
          <w:u w:val="single"/>
        </w:rPr>
        <w:t>W.</w:t>
      </w:r>
      <w:r w:rsidR="002E28A3" w:rsidRPr="00877AB8">
        <w:rPr>
          <w:color w:val="000000"/>
          <w:u w:val="single"/>
        </w:rPr>
        <w:t>*(</w:t>
      </w:r>
      <w:r w:rsidR="00685C8A">
        <w:rPr>
          <w:color w:val="000000"/>
        </w:rPr>
        <w:t>3</w:t>
      </w:r>
      <w:r w:rsidR="002E28A3" w:rsidRPr="00877AB8">
        <w:rPr>
          <w:color w:val="000000"/>
        </w:rPr>
        <w:t>)</w:t>
      </w:r>
      <w:r w:rsidR="00687CC2" w:rsidRPr="00877AB8">
        <w:rPr>
          <w:color w:val="000000"/>
        </w:rPr>
        <w:t xml:space="preserve">, </w:t>
      </w:r>
      <w:r w:rsidR="00B773A3">
        <w:rPr>
          <w:color w:val="000000"/>
        </w:rPr>
        <w:t xml:space="preserve">Townsend, </w:t>
      </w:r>
      <w:proofErr w:type="gramStart"/>
      <w:r w:rsidR="00B773A3">
        <w:rPr>
          <w:color w:val="000000"/>
        </w:rPr>
        <w:t>L.(</w:t>
      </w:r>
      <w:proofErr w:type="gramEnd"/>
      <w:r w:rsidR="00685C8A">
        <w:rPr>
          <w:color w:val="000000"/>
        </w:rPr>
        <w:t>1</w:t>
      </w:r>
      <w:r w:rsidR="00714D98">
        <w:rPr>
          <w:color w:val="000000"/>
        </w:rPr>
        <w:t>)</w:t>
      </w:r>
      <w:r w:rsidR="00B773A3">
        <w:rPr>
          <w:color w:val="000000"/>
        </w:rPr>
        <w:t xml:space="preserve">, </w:t>
      </w:r>
      <w:r w:rsidRPr="00877AB8">
        <w:rPr>
          <w:color w:val="000000"/>
        </w:rPr>
        <w:t>Corkhill</w:t>
      </w:r>
      <w:r w:rsidR="00687CC2" w:rsidRPr="00877AB8">
        <w:rPr>
          <w:color w:val="000000"/>
        </w:rPr>
        <w:t xml:space="preserve">, </w:t>
      </w:r>
      <w:proofErr w:type="gramStart"/>
      <w:r w:rsidR="00687CC2" w:rsidRPr="00877AB8">
        <w:rPr>
          <w:color w:val="000000"/>
        </w:rPr>
        <w:t>C.</w:t>
      </w:r>
      <w:r w:rsidRPr="00877AB8">
        <w:rPr>
          <w:color w:val="000000"/>
        </w:rPr>
        <w:t>L</w:t>
      </w:r>
      <w:r w:rsidR="00687CC2" w:rsidRPr="00877AB8">
        <w:rPr>
          <w:color w:val="000000"/>
        </w:rPr>
        <w:t>.</w:t>
      </w:r>
      <w:r w:rsidR="002E28A3" w:rsidRPr="00877AB8">
        <w:rPr>
          <w:color w:val="000000"/>
        </w:rPr>
        <w:t>(</w:t>
      </w:r>
      <w:proofErr w:type="gramEnd"/>
      <w:r w:rsidR="00685C8A">
        <w:rPr>
          <w:color w:val="000000"/>
        </w:rPr>
        <w:t>3</w:t>
      </w:r>
      <w:r w:rsidR="002E28A3" w:rsidRPr="00877AB8">
        <w:rPr>
          <w:color w:val="000000"/>
        </w:rPr>
        <w:t>)</w:t>
      </w:r>
    </w:p>
    <w:p w14:paraId="1DA959D6" w14:textId="77777777" w:rsidR="002E28A3" w:rsidRPr="00877AB8" w:rsidRDefault="002E28A3">
      <w:pPr>
        <w:rPr>
          <w:color w:val="000000"/>
        </w:rPr>
      </w:pPr>
    </w:p>
    <w:p w14:paraId="04E82F0D" w14:textId="77777777" w:rsidR="002E28A3" w:rsidRPr="00877AB8" w:rsidRDefault="002E28A3">
      <w:pPr>
        <w:rPr>
          <w:rFonts w:ascii="Arial" w:hAnsi="Arial" w:cs="Arial"/>
          <w:b/>
          <w:i/>
          <w:color w:val="000000"/>
        </w:rPr>
      </w:pPr>
      <w:r w:rsidRPr="00877AB8">
        <w:rPr>
          <w:rFonts w:ascii="Arial" w:hAnsi="Arial" w:cs="Arial"/>
          <w:b/>
          <w:color w:val="000000"/>
        </w:rPr>
        <w:t xml:space="preserve">Affiliations </w:t>
      </w:r>
      <w:r w:rsidRPr="00877AB8">
        <w:rPr>
          <w:rFonts w:ascii="Arial" w:hAnsi="Arial" w:cs="Arial"/>
          <w:b/>
          <w:i/>
          <w:color w:val="000000"/>
        </w:rPr>
        <w:t>(use a semicolon to separate authors)</w:t>
      </w:r>
    </w:p>
    <w:p w14:paraId="5A61C410" w14:textId="0A5CF252" w:rsidR="00687CC2" w:rsidRPr="00877AB8" w:rsidRDefault="002E28A3">
      <w:pPr>
        <w:rPr>
          <w:color w:val="000000"/>
        </w:rPr>
      </w:pPr>
      <w:r w:rsidRPr="00877AB8">
        <w:rPr>
          <w:color w:val="000000"/>
        </w:rPr>
        <w:t>(1)</w:t>
      </w:r>
      <w:r w:rsidR="00CF36B0" w:rsidRPr="00CF36B0">
        <w:rPr>
          <w:rFonts w:ascii="Segoe UI" w:hAnsi="Segoe UI" w:cs="Segoe UI"/>
          <w:color w:val="000000"/>
          <w:lang w:eastAsia="en-GB"/>
        </w:rPr>
        <w:t xml:space="preserve"> </w:t>
      </w:r>
      <w:proofErr w:type="spellStart"/>
      <w:r w:rsidR="00CF36B0" w:rsidRPr="00CF36B0">
        <w:rPr>
          <w:color w:val="000000"/>
        </w:rPr>
        <w:t>NucleUS</w:t>
      </w:r>
      <w:proofErr w:type="spellEnd"/>
      <w:r w:rsidR="00CF36B0" w:rsidRPr="00CF36B0">
        <w:rPr>
          <w:color w:val="000000"/>
        </w:rPr>
        <w:t xml:space="preserve"> Immobilisation Science Laboratory, Department of Materials Science &amp; Engineering, The University of Sheffield, Mappin Street, Sheffield S1 3JD, UK</w:t>
      </w:r>
    </w:p>
    <w:p w14:paraId="4974BC5F" w14:textId="4AF7436C" w:rsidR="00714D98" w:rsidRDefault="002E28A3" w:rsidP="002E28A3">
      <w:pPr>
        <w:rPr>
          <w:color w:val="000000"/>
        </w:rPr>
      </w:pPr>
      <w:r w:rsidRPr="00877AB8">
        <w:rPr>
          <w:color w:val="000000"/>
        </w:rPr>
        <w:t>(2)</w:t>
      </w:r>
      <w:r w:rsidR="00CF36B0" w:rsidRPr="00CF36B0">
        <w:rPr>
          <w:rFonts w:ascii="Segoe UI" w:hAnsi="Segoe UI" w:cs="Segoe UI"/>
          <w:color w:val="000000"/>
          <w:lang w:eastAsia="en-GB"/>
        </w:rPr>
        <w:t xml:space="preserve"> </w:t>
      </w:r>
      <w:r w:rsidR="00CF36B0" w:rsidRPr="00CF36B0">
        <w:rPr>
          <w:color w:val="000000"/>
        </w:rPr>
        <w:t>Sellafield Ltd., Sellafield, Seascale, Cumbria CA20 1PG, UK</w:t>
      </w:r>
    </w:p>
    <w:p w14:paraId="14389711" w14:textId="08DF41AB" w:rsidR="002E28A3" w:rsidRPr="00877AB8" w:rsidRDefault="00714D98" w:rsidP="002E28A3">
      <w:pPr>
        <w:rPr>
          <w:color w:val="000000"/>
        </w:rPr>
      </w:pPr>
      <w:r>
        <w:rPr>
          <w:color w:val="000000"/>
        </w:rPr>
        <w:t>(3)</w:t>
      </w:r>
      <w:r w:rsidR="00CF36B0" w:rsidRPr="00CF36B0">
        <w:rPr>
          <w:rFonts w:ascii="Segoe UI" w:hAnsi="Segoe UI" w:cs="Segoe UI"/>
          <w:color w:val="000000"/>
          <w:lang w:eastAsia="en-GB"/>
        </w:rPr>
        <w:t xml:space="preserve"> </w:t>
      </w:r>
      <w:r w:rsidR="00CF36B0" w:rsidRPr="00CF36B0">
        <w:rPr>
          <w:color w:val="000000"/>
        </w:rPr>
        <w:t>School of Earth Sciences, University of Bristol, Queen's Road, Bristol, BS8 1RJ, UK</w:t>
      </w:r>
      <w:r w:rsidR="002E28A3" w:rsidRPr="00877AB8">
        <w:rPr>
          <w:color w:val="000000"/>
        </w:rPr>
        <w:br/>
        <w:t>* lead presenter</w:t>
      </w:r>
    </w:p>
    <w:p w14:paraId="5A081F25" w14:textId="77777777" w:rsidR="00687CC2" w:rsidRPr="00877AB8" w:rsidRDefault="00687CC2">
      <w:pPr>
        <w:rPr>
          <w:color w:val="000000"/>
        </w:rPr>
      </w:pPr>
    </w:p>
    <w:p w14:paraId="3A3E0027" w14:textId="430E3D33" w:rsidR="002F75AD" w:rsidRPr="00877AB8" w:rsidRDefault="002E28A3">
      <w:pPr>
        <w:rPr>
          <w:rFonts w:ascii="Arial" w:hAnsi="Arial" w:cs="Arial"/>
          <w:b/>
          <w:i/>
          <w:color w:val="000000"/>
        </w:rPr>
      </w:pPr>
      <w:r w:rsidRPr="00877AB8">
        <w:rPr>
          <w:rFonts w:ascii="Arial" w:hAnsi="Arial" w:cs="Arial"/>
          <w:b/>
          <w:color w:val="000000"/>
        </w:rPr>
        <w:t xml:space="preserve">Abstract </w:t>
      </w:r>
      <w:r w:rsidRPr="00877AB8">
        <w:rPr>
          <w:rFonts w:ascii="Arial" w:hAnsi="Arial" w:cs="Arial"/>
          <w:b/>
          <w:i/>
          <w:color w:val="000000"/>
        </w:rPr>
        <w:t xml:space="preserve">(max length: </w:t>
      </w:r>
      <w:r w:rsidR="00F85C86" w:rsidRPr="00877AB8">
        <w:rPr>
          <w:rFonts w:ascii="Arial" w:hAnsi="Arial" w:cs="Arial"/>
          <w:b/>
          <w:i/>
          <w:color w:val="000000"/>
        </w:rPr>
        <w:t>1000</w:t>
      </w:r>
      <w:r w:rsidRPr="00877AB8">
        <w:rPr>
          <w:rFonts w:ascii="Arial" w:hAnsi="Arial" w:cs="Arial"/>
          <w:b/>
          <w:i/>
          <w:color w:val="000000"/>
        </w:rPr>
        <w:t xml:space="preserve"> characters including spaces – </w:t>
      </w:r>
      <w:r w:rsidR="00F53B3F" w:rsidRPr="00877AB8">
        <w:rPr>
          <w:rFonts w:ascii="Arial" w:hAnsi="Arial" w:cs="Arial"/>
          <w:b/>
          <w:i/>
          <w:color w:val="000000"/>
        </w:rPr>
        <w:t>only plain text</w:t>
      </w:r>
      <w:r w:rsidR="00F85C86" w:rsidRPr="00877AB8">
        <w:rPr>
          <w:rFonts w:ascii="Arial" w:hAnsi="Arial" w:cs="Arial"/>
          <w:b/>
          <w:i/>
          <w:color w:val="000000"/>
        </w:rPr>
        <w:t xml:space="preserve"> </w:t>
      </w:r>
      <w:r w:rsidRPr="00877AB8">
        <w:rPr>
          <w:rFonts w:ascii="Arial" w:hAnsi="Arial" w:cs="Arial"/>
          <w:b/>
          <w:i/>
          <w:color w:val="000000"/>
        </w:rPr>
        <w:t xml:space="preserve">– no </w:t>
      </w:r>
      <w:r w:rsidR="00F53B3F" w:rsidRPr="00877AB8">
        <w:rPr>
          <w:rFonts w:ascii="Arial" w:hAnsi="Arial" w:cs="Arial"/>
          <w:b/>
          <w:i/>
          <w:color w:val="000000"/>
        </w:rPr>
        <w:t>figures</w:t>
      </w:r>
      <w:r w:rsidR="00F85C86" w:rsidRPr="00877AB8">
        <w:rPr>
          <w:rFonts w:ascii="Arial" w:hAnsi="Arial" w:cs="Arial"/>
          <w:b/>
          <w:i/>
          <w:color w:val="000000"/>
        </w:rPr>
        <w:t xml:space="preserve"> – including references</w:t>
      </w:r>
      <w:r w:rsidR="002467DC" w:rsidRPr="00877AB8">
        <w:rPr>
          <w:rFonts w:ascii="Arial" w:hAnsi="Arial" w:cs="Arial"/>
          <w:b/>
          <w:i/>
          <w:color w:val="000000"/>
        </w:rPr>
        <w:t>)</w:t>
      </w:r>
    </w:p>
    <w:p w14:paraId="3126D73C" w14:textId="77777777" w:rsidR="001335E6" w:rsidRPr="00877AB8" w:rsidRDefault="001335E6" w:rsidP="0054438F">
      <w:pPr>
        <w:jc w:val="both"/>
        <w:rPr>
          <w:color w:val="000000"/>
        </w:rPr>
      </w:pPr>
    </w:p>
    <w:p w14:paraId="5B4CA46E" w14:textId="77777777" w:rsidR="00C67B9E" w:rsidRPr="00C67B9E" w:rsidRDefault="00C67B9E" w:rsidP="00C67B9E">
      <w:pPr>
        <w:jc w:val="both"/>
        <w:rPr>
          <w:color w:val="000000"/>
        </w:rPr>
      </w:pPr>
      <w:r w:rsidRPr="00C67B9E">
        <w:rPr>
          <w:color w:val="000000"/>
        </w:rPr>
        <w:t xml:space="preserve">Calcium and zinc are added to UK high level waste glass to aid the waste loading of Mo. The addition of Zn is known to affect aqueous durability; while it confers increased short-term durability, it may enhance long term dissolution due to the precipitation of Zn-bearing secondary phases. We propose a novel mechanism whereby such secondary phases kinetically transform within the gel layer, destabilising the gel and causing a resumption of dissolution. We show, using micro-focus EXAFS, that Zn in the gel layer converts with time from a </w:t>
      </w:r>
      <w:proofErr w:type="spellStart"/>
      <w:r w:rsidRPr="00C67B9E">
        <w:rPr>
          <w:color w:val="000000"/>
        </w:rPr>
        <w:t>hardystonite</w:t>
      </w:r>
      <w:proofErr w:type="spellEnd"/>
      <w:r w:rsidRPr="00C67B9E">
        <w:rPr>
          <w:color w:val="000000"/>
        </w:rPr>
        <w:t>- (Ca</w:t>
      </w:r>
      <w:r w:rsidRPr="006975EF">
        <w:rPr>
          <w:color w:val="000000"/>
          <w:vertAlign w:val="subscript"/>
        </w:rPr>
        <w:t>2</w:t>
      </w:r>
      <w:r w:rsidRPr="00C67B9E">
        <w:rPr>
          <w:color w:val="000000"/>
        </w:rPr>
        <w:t>Zn</w:t>
      </w:r>
      <w:r w:rsidRPr="006975EF">
        <w:rPr>
          <w:color w:val="000000"/>
          <w:vertAlign w:val="subscript"/>
        </w:rPr>
        <w:t>2</w:t>
      </w:r>
      <w:r w:rsidRPr="00C67B9E">
        <w:rPr>
          <w:color w:val="000000"/>
        </w:rPr>
        <w:t>Si</w:t>
      </w:r>
      <w:r w:rsidRPr="006975EF">
        <w:rPr>
          <w:color w:val="000000"/>
          <w:vertAlign w:val="subscript"/>
        </w:rPr>
        <w:t>2</w:t>
      </w:r>
      <w:r w:rsidRPr="00C67B9E">
        <w:rPr>
          <w:color w:val="000000"/>
        </w:rPr>
        <w:t>O</w:t>
      </w:r>
      <w:r w:rsidRPr="006975EF">
        <w:rPr>
          <w:color w:val="000000"/>
          <w:vertAlign w:val="subscript"/>
        </w:rPr>
        <w:t>7</w:t>
      </w:r>
      <w:r w:rsidRPr="00C67B9E">
        <w:rPr>
          <w:color w:val="000000"/>
        </w:rPr>
        <w:t>) like coordination environment to a willemite (Zn</w:t>
      </w:r>
      <w:r w:rsidRPr="006975EF">
        <w:rPr>
          <w:color w:val="000000"/>
          <w:vertAlign w:val="subscript"/>
        </w:rPr>
        <w:t>2</w:t>
      </w:r>
      <w:r w:rsidRPr="00C67B9E">
        <w:rPr>
          <w:color w:val="000000"/>
        </w:rPr>
        <w:t>SiO</w:t>
      </w:r>
      <w:r w:rsidRPr="006975EF">
        <w:rPr>
          <w:color w:val="000000"/>
          <w:vertAlign w:val="subscript"/>
        </w:rPr>
        <w:t>4</w:t>
      </w:r>
      <w:r w:rsidRPr="00C67B9E">
        <w:rPr>
          <w:color w:val="000000"/>
        </w:rPr>
        <w:t>)-like environment, with formation of nano-crystalline ZnO2 the eventual stable phase. This crystallisation behaviour of Zn-bearing phases within the gel is hypothesised to lead to increased porosity and mechanical failure, increasing the access of the solution to the pristine glass and the onset of rate resumption.</w:t>
      </w:r>
    </w:p>
    <w:p w14:paraId="62243EE7" w14:textId="084251CF" w:rsidR="00F0269B" w:rsidRDefault="00F0269B" w:rsidP="0054438F">
      <w:pPr>
        <w:jc w:val="both"/>
        <w:rPr>
          <w:color w:val="000000"/>
        </w:rPr>
      </w:pPr>
    </w:p>
    <w:sectPr w:rsidR="00F0269B" w:rsidSect="0054438F">
      <w:headerReference w:type="even" r:id="rId8"/>
      <w:headerReference w:type="default" r:id="rId9"/>
      <w:headerReference w:type="first" r:id="rId10"/>
      <w:pgSz w:w="11909" w:h="16834"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0909A" w14:textId="77777777" w:rsidR="0070670C" w:rsidRPr="00877AB8" w:rsidRDefault="0070670C" w:rsidP="000B7F6B">
      <w:r w:rsidRPr="00877AB8">
        <w:separator/>
      </w:r>
    </w:p>
  </w:endnote>
  <w:endnote w:type="continuationSeparator" w:id="0">
    <w:p w14:paraId="646635D0" w14:textId="77777777" w:rsidR="0070670C" w:rsidRPr="00877AB8" w:rsidRDefault="0070670C" w:rsidP="000B7F6B">
      <w:r w:rsidRPr="00877A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7C18A" w14:textId="77777777" w:rsidR="0070670C" w:rsidRPr="00877AB8" w:rsidRDefault="0070670C" w:rsidP="000B7F6B">
      <w:r w:rsidRPr="00877AB8">
        <w:separator/>
      </w:r>
    </w:p>
  </w:footnote>
  <w:footnote w:type="continuationSeparator" w:id="0">
    <w:p w14:paraId="613FF26F" w14:textId="77777777" w:rsidR="0070670C" w:rsidRPr="00877AB8" w:rsidRDefault="0070670C" w:rsidP="000B7F6B">
      <w:r w:rsidRPr="00877A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5DEE" w14:textId="77777777" w:rsidR="000B7F6B" w:rsidRPr="00877AB8" w:rsidRDefault="00000000">
    <w:pPr>
      <w:pStyle w:val="Header"/>
    </w:pPr>
    <w:r>
      <w:pict w14:anchorId="23DE7E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0;margin-top:0;width:452.75pt;height:301.8pt;z-index:-251658240;mso-position-horizontal:center;mso-position-horizontal-relative:margin;mso-position-vertical:center;mso-position-vertical-relative:margin" o:allowincell="f">
          <v:imagedata r:id="rId1" o:title="crowd-nanoanalysis-symp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BB4FA" w14:textId="521C65C1" w:rsidR="000B7F6B" w:rsidRPr="00877AB8" w:rsidRDefault="005A5329">
    <w:pPr>
      <w:pStyle w:val="Header"/>
    </w:pPr>
    <w:r w:rsidRPr="00877AB8">
      <w:rPr>
        <w:noProof/>
      </w:rPr>
      <w:drawing>
        <wp:inline distT="0" distB="0" distL="0" distR="0" wp14:anchorId="299A68F3" wp14:editId="1A33D919">
          <wp:extent cx="5749925" cy="1060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10604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936A" w14:textId="77777777" w:rsidR="000B7F6B" w:rsidRPr="00877AB8" w:rsidRDefault="00000000">
    <w:pPr>
      <w:pStyle w:val="Header"/>
    </w:pPr>
    <w:r>
      <w:pict w14:anchorId="23B8F0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34" type="#_x0000_t75" style="position:absolute;margin-left:0;margin-top:0;width:452.75pt;height:301.8pt;z-index:-251659264;mso-position-horizontal:center;mso-position-horizontal-relative:margin;mso-position-vertical:center;mso-position-vertical-relative:margin" o:allowincell="f">
          <v:imagedata r:id="rId1" o:title="crowd-nanoanalysis-symp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E69"/>
    <w:multiLevelType w:val="hybridMultilevel"/>
    <w:tmpl w:val="90904B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FE7632"/>
    <w:multiLevelType w:val="hybridMultilevel"/>
    <w:tmpl w:val="37DE88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B95C07"/>
    <w:multiLevelType w:val="hybridMultilevel"/>
    <w:tmpl w:val="6CBA99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1E009B"/>
    <w:multiLevelType w:val="hybridMultilevel"/>
    <w:tmpl w:val="AF0AC6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132B24"/>
    <w:multiLevelType w:val="hybridMultilevel"/>
    <w:tmpl w:val="8A0466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FD32AE"/>
    <w:multiLevelType w:val="hybridMultilevel"/>
    <w:tmpl w:val="F140BF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844DE1"/>
    <w:multiLevelType w:val="hybridMultilevel"/>
    <w:tmpl w:val="C93C9D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FC00A9"/>
    <w:multiLevelType w:val="hybridMultilevel"/>
    <w:tmpl w:val="F1968F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2AA4336"/>
    <w:multiLevelType w:val="hybridMultilevel"/>
    <w:tmpl w:val="50C622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1772D2"/>
    <w:multiLevelType w:val="hybridMultilevel"/>
    <w:tmpl w:val="4BB61D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E280A3C"/>
    <w:multiLevelType w:val="hybridMultilevel"/>
    <w:tmpl w:val="84901F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80622069">
    <w:abstractNumId w:val="10"/>
  </w:num>
  <w:num w:numId="2" w16cid:durableId="328870731">
    <w:abstractNumId w:val="9"/>
  </w:num>
  <w:num w:numId="3" w16cid:durableId="90509993">
    <w:abstractNumId w:val="3"/>
  </w:num>
  <w:num w:numId="4" w16cid:durableId="2145846865">
    <w:abstractNumId w:val="6"/>
  </w:num>
  <w:num w:numId="5" w16cid:durableId="2082168516">
    <w:abstractNumId w:val="0"/>
  </w:num>
  <w:num w:numId="6" w16cid:durableId="1300574937">
    <w:abstractNumId w:val="1"/>
  </w:num>
  <w:num w:numId="7" w16cid:durableId="1624338088">
    <w:abstractNumId w:val="2"/>
  </w:num>
  <w:num w:numId="8" w16cid:durableId="2025478231">
    <w:abstractNumId w:val="4"/>
  </w:num>
  <w:num w:numId="9" w16cid:durableId="1515997001">
    <w:abstractNumId w:val="8"/>
  </w:num>
  <w:num w:numId="10" w16cid:durableId="9381918">
    <w:abstractNumId w:val="7"/>
  </w:num>
  <w:num w:numId="11" w16cid:durableId="10452538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39E"/>
    <w:rsid w:val="00003BCD"/>
    <w:rsid w:val="00036DD1"/>
    <w:rsid w:val="000B7F6B"/>
    <w:rsid w:val="000D1C24"/>
    <w:rsid w:val="001178D1"/>
    <w:rsid w:val="001335E6"/>
    <w:rsid w:val="001626F8"/>
    <w:rsid w:val="001A3A2A"/>
    <w:rsid w:val="001D55CD"/>
    <w:rsid w:val="001E091D"/>
    <w:rsid w:val="00202CB0"/>
    <w:rsid w:val="0023058D"/>
    <w:rsid w:val="002467DC"/>
    <w:rsid w:val="002769CD"/>
    <w:rsid w:val="002856BE"/>
    <w:rsid w:val="002B0DE4"/>
    <w:rsid w:val="002E28A3"/>
    <w:rsid w:val="002F75AD"/>
    <w:rsid w:val="00310B2F"/>
    <w:rsid w:val="00333635"/>
    <w:rsid w:val="00344EC3"/>
    <w:rsid w:val="00352DCE"/>
    <w:rsid w:val="00380081"/>
    <w:rsid w:val="0038019D"/>
    <w:rsid w:val="003C2F9E"/>
    <w:rsid w:val="003D721F"/>
    <w:rsid w:val="003E1996"/>
    <w:rsid w:val="003E7C21"/>
    <w:rsid w:val="00402124"/>
    <w:rsid w:val="00427142"/>
    <w:rsid w:val="004A3688"/>
    <w:rsid w:val="00514DDD"/>
    <w:rsid w:val="0054438F"/>
    <w:rsid w:val="0057539E"/>
    <w:rsid w:val="005A5329"/>
    <w:rsid w:val="005E1E2C"/>
    <w:rsid w:val="005E6680"/>
    <w:rsid w:val="00685C8A"/>
    <w:rsid w:val="00687CC2"/>
    <w:rsid w:val="006975EF"/>
    <w:rsid w:val="0070670C"/>
    <w:rsid w:val="00714D98"/>
    <w:rsid w:val="00717FAD"/>
    <w:rsid w:val="00722273"/>
    <w:rsid w:val="007431A8"/>
    <w:rsid w:val="007F6889"/>
    <w:rsid w:val="00803955"/>
    <w:rsid w:val="00831C13"/>
    <w:rsid w:val="00857999"/>
    <w:rsid w:val="00857CB6"/>
    <w:rsid w:val="00873885"/>
    <w:rsid w:val="00877AB8"/>
    <w:rsid w:val="008877F8"/>
    <w:rsid w:val="008C2D9A"/>
    <w:rsid w:val="008E2702"/>
    <w:rsid w:val="00917663"/>
    <w:rsid w:val="00955A8A"/>
    <w:rsid w:val="00977C90"/>
    <w:rsid w:val="009806A6"/>
    <w:rsid w:val="00992DE2"/>
    <w:rsid w:val="009940BD"/>
    <w:rsid w:val="00A024AB"/>
    <w:rsid w:val="00A03539"/>
    <w:rsid w:val="00A73D26"/>
    <w:rsid w:val="00A8666D"/>
    <w:rsid w:val="00AD419C"/>
    <w:rsid w:val="00AF068D"/>
    <w:rsid w:val="00B00A90"/>
    <w:rsid w:val="00B06E10"/>
    <w:rsid w:val="00B0797F"/>
    <w:rsid w:val="00B21FBD"/>
    <w:rsid w:val="00B70790"/>
    <w:rsid w:val="00B773A3"/>
    <w:rsid w:val="00BD3B15"/>
    <w:rsid w:val="00C26DBE"/>
    <w:rsid w:val="00C40A0E"/>
    <w:rsid w:val="00C67B9E"/>
    <w:rsid w:val="00C745EF"/>
    <w:rsid w:val="00C7738B"/>
    <w:rsid w:val="00CF36B0"/>
    <w:rsid w:val="00D00A90"/>
    <w:rsid w:val="00D32F8F"/>
    <w:rsid w:val="00D63A81"/>
    <w:rsid w:val="00D66453"/>
    <w:rsid w:val="00D941F6"/>
    <w:rsid w:val="00DB5C59"/>
    <w:rsid w:val="00DE43D8"/>
    <w:rsid w:val="00E0429E"/>
    <w:rsid w:val="00E10D2B"/>
    <w:rsid w:val="00E2770C"/>
    <w:rsid w:val="00E67CE1"/>
    <w:rsid w:val="00E75BFB"/>
    <w:rsid w:val="00F0269B"/>
    <w:rsid w:val="00F26053"/>
    <w:rsid w:val="00F53B3F"/>
    <w:rsid w:val="00F85C86"/>
    <w:rsid w:val="00F96649"/>
    <w:rsid w:val="00FB67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AE2AE2"/>
  <w15:chartTrackingRefBased/>
  <w15:docId w15:val="{80B971A0-A915-495C-B405-42B9B48E9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character" w:styleId="Hyperlink">
    <w:name w:val="Hyperlink"/>
    <w:rPr>
      <w:color w:val="0000FF"/>
      <w:u w:val="single"/>
    </w:rPr>
  </w:style>
  <w:style w:type="character" w:styleId="FollowedHyperlink">
    <w:name w:val="FollowedHyperlink"/>
    <w:rPr>
      <w:color w:val="800080"/>
      <w:u w:val="single"/>
    </w:rPr>
  </w:style>
  <w:style w:type="character" w:styleId="UnresolvedMention">
    <w:name w:val="Unresolved Mention"/>
    <w:uiPriority w:val="99"/>
    <w:semiHidden/>
    <w:unhideWhenUsed/>
    <w:rsid w:val="002E28A3"/>
    <w:rPr>
      <w:color w:val="605E5C"/>
      <w:shd w:val="clear" w:color="auto" w:fill="E1DFDD"/>
    </w:rPr>
  </w:style>
  <w:style w:type="character" w:styleId="Strong">
    <w:name w:val="Strong"/>
    <w:uiPriority w:val="22"/>
    <w:qFormat/>
    <w:rsid w:val="00F53B3F"/>
    <w:rPr>
      <w:b/>
      <w:bCs/>
    </w:rPr>
  </w:style>
  <w:style w:type="paragraph" w:styleId="NormalWeb">
    <w:name w:val="Normal (Web)"/>
    <w:basedOn w:val="Normal"/>
    <w:uiPriority w:val="99"/>
    <w:semiHidden/>
    <w:unhideWhenUsed/>
    <w:rsid w:val="00F53B3F"/>
    <w:pPr>
      <w:spacing w:before="100" w:beforeAutospacing="1" w:after="100" w:afterAutospacing="1"/>
    </w:pPr>
    <w:rPr>
      <w:lang w:val="fr-FR" w:eastAsia="fr-FR"/>
    </w:rPr>
  </w:style>
  <w:style w:type="paragraph" w:styleId="Header">
    <w:name w:val="header"/>
    <w:basedOn w:val="Normal"/>
    <w:link w:val="HeaderChar"/>
    <w:uiPriority w:val="99"/>
    <w:unhideWhenUsed/>
    <w:rsid w:val="000B7F6B"/>
    <w:pPr>
      <w:tabs>
        <w:tab w:val="center" w:pos="4536"/>
        <w:tab w:val="right" w:pos="9072"/>
      </w:tabs>
    </w:pPr>
  </w:style>
  <w:style w:type="character" w:customStyle="1" w:styleId="HeaderChar">
    <w:name w:val="Header Char"/>
    <w:link w:val="Header"/>
    <w:uiPriority w:val="99"/>
    <w:rsid w:val="000B7F6B"/>
    <w:rPr>
      <w:sz w:val="24"/>
      <w:szCs w:val="24"/>
      <w:lang w:val="en-US" w:eastAsia="en-US"/>
    </w:rPr>
  </w:style>
  <w:style w:type="paragraph" w:styleId="Footer">
    <w:name w:val="footer"/>
    <w:basedOn w:val="Normal"/>
    <w:link w:val="FooterChar"/>
    <w:uiPriority w:val="99"/>
    <w:unhideWhenUsed/>
    <w:rsid w:val="000B7F6B"/>
    <w:pPr>
      <w:tabs>
        <w:tab w:val="center" w:pos="4536"/>
        <w:tab w:val="right" w:pos="9072"/>
      </w:tabs>
    </w:pPr>
  </w:style>
  <w:style w:type="character" w:customStyle="1" w:styleId="FooterChar">
    <w:name w:val="Footer Char"/>
    <w:link w:val="Footer"/>
    <w:uiPriority w:val="99"/>
    <w:rsid w:val="000B7F6B"/>
    <w:rPr>
      <w:sz w:val="24"/>
      <w:szCs w:val="24"/>
      <w:lang w:val="en-US" w:eastAsia="en-US"/>
    </w:rPr>
  </w:style>
  <w:style w:type="paragraph" w:styleId="EndnoteText">
    <w:name w:val="endnote text"/>
    <w:basedOn w:val="Normal"/>
    <w:link w:val="EndnoteTextChar"/>
    <w:uiPriority w:val="99"/>
    <w:semiHidden/>
    <w:unhideWhenUsed/>
    <w:rsid w:val="00BD3B15"/>
    <w:rPr>
      <w:sz w:val="20"/>
      <w:szCs w:val="20"/>
    </w:rPr>
  </w:style>
  <w:style w:type="character" w:customStyle="1" w:styleId="EndnoteTextChar">
    <w:name w:val="Endnote Text Char"/>
    <w:basedOn w:val="DefaultParagraphFont"/>
    <w:link w:val="EndnoteText"/>
    <w:uiPriority w:val="99"/>
    <w:semiHidden/>
    <w:rsid w:val="00BD3B15"/>
    <w:rPr>
      <w:lang w:val="en-US" w:eastAsia="en-US"/>
    </w:rPr>
  </w:style>
  <w:style w:type="character" w:styleId="EndnoteReference">
    <w:name w:val="endnote reference"/>
    <w:basedOn w:val="DefaultParagraphFont"/>
    <w:uiPriority w:val="99"/>
    <w:semiHidden/>
    <w:unhideWhenUsed/>
    <w:rsid w:val="00BD3B15"/>
    <w:rPr>
      <w:vertAlign w:val="superscript"/>
    </w:rPr>
  </w:style>
  <w:style w:type="paragraph" w:styleId="Bibliography">
    <w:name w:val="Bibliography"/>
    <w:basedOn w:val="Normal"/>
    <w:next w:val="Normal"/>
    <w:uiPriority w:val="37"/>
    <w:unhideWhenUsed/>
    <w:rsid w:val="00F0269B"/>
    <w:pPr>
      <w:tabs>
        <w:tab w:val="left" w:pos="264"/>
      </w:tabs>
      <w:spacing w:line="480" w:lineRule="auto"/>
      <w:ind w:left="264" w:hanging="264"/>
    </w:pPr>
  </w:style>
  <w:style w:type="paragraph" w:styleId="FootnoteText">
    <w:name w:val="footnote text"/>
    <w:basedOn w:val="Normal"/>
    <w:link w:val="FootnoteTextChar"/>
    <w:uiPriority w:val="99"/>
    <w:semiHidden/>
    <w:unhideWhenUsed/>
    <w:rsid w:val="001E091D"/>
    <w:rPr>
      <w:sz w:val="20"/>
      <w:szCs w:val="20"/>
    </w:rPr>
  </w:style>
  <w:style w:type="character" w:customStyle="1" w:styleId="FootnoteTextChar">
    <w:name w:val="Footnote Text Char"/>
    <w:basedOn w:val="DefaultParagraphFont"/>
    <w:link w:val="FootnoteText"/>
    <w:uiPriority w:val="99"/>
    <w:semiHidden/>
    <w:rsid w:val="001E091D"/>
    <w:rPr>
      <w:lang w:eastAsia="en-US"/>
    </w:rPr>
  </w:style>
  <w:style w:type="character" w:styleId="FootnoteReference">
    <w:name w:val="footnote reference"/>
    <w:basedOn w:val="DefaultParagraphFont"/>
    <w:uiPriority w:val="99"/>
    <w:semiHidden/>
    <w:unhideWhenUsed/>
    <w:rsid w:val="001E09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64700">
      <w:bodyDiv w:val="1"/>
      <w:marLeft w:val="0"/>
      <w:marRight w:val="0"/>
      <w:marTop w:val="0"/>
      <w:marBottom w:val="0"/>
      <w:divBdr>
        <w:top w:val="none" w:sz="0" w:space="0" w:color="auto"/>
        <w:left w:val="none" w:sz="0" w:space="0" w:color="auto"/>
        <w:bottom w:val="none" w:sz="0" w:space="0" w:color="auto"/>
        <w:right w:val="none" w:sz="0" w:space="0" w:color="auto"/>
      </w:divBdr>
    </w:div>
    <w:div w:id="666640899">
      <w:bodyDiv w:val="1"/>
      <w:marLeft w:val="0"/>
      <w:marRight w:val="0"/>
      <w:marTop w:val="0"/>
      <w:marBottom w:val="0"/>
      <w:divBdr>
        <w:top w:val="none" w:sz="0" w:space="0" w:color="auto"/>
        <w:left w:val="none" w:sz="0" w:space="0" w:color="auto"/>
        <w:bottom w:val="none" w:sz="0" w:space="0" w:color="auto"/>
        <w:right w:val="none" w:sz="0" w:space="0" w:color="auto"/>
      </w:divBdr>
      <w:divsChild>
        <w:div w:id="1443301908">
          <w:marLeft w:val="0"/>
          <w:marRight w:val="0"/>
          <w:marTop w:val="0"/>
          <w:marBottom w:val="0"/>
          <w:divBdr>
            <w:top w:val="none" w:sz="0" w:space="0" w:color="auto"/>
            <w:left w:val="none" w:sz="0" w:space="0" w:color="auto"/>
            <w:bottom w:val="none" w:sz="0" w:space="0" w:color="auto"/>
            <w:right w:val="none" w:sz="0" w:space="0" w:color="auto"/>
          </w:divBdr>
          <w:divsChild>
            <w:div w:id="684332609">
              <w:marLeft w:val="0"/>
              <w:marRight w:val="0"/>
              <w:marTop w:val="0"/>
              <w:marBottom w:val="0"/>
              <w:divBdr>
                <w:top w:val="none" w:sz="0" w:space="0" w:color="auto"/>
                <w:left w:val="none" w:sz="0" w:space="0" w:color="auto"/>
                <w:bottom w:val="none" w:sz="0" w:space="0" w:color="auto"/>
                <w:right w:val="none" w:sz="0" w:space="0" w:color="auto"/>
              </w:divBdr>
            </w:div>
            <w:div w:id="1204825511">
              <w:marLeft w:val="0"/>
              <w:marRight w:val="0"/>
              <w:marTop w:val="0"/>
              <w:marBottom w:val="0"/>
              <w:divBdr>
                <w:top w:val="none" w:sz="0" w:space="0" w:color="auto"/>
                <w:left w:val="none" w:sz="0" w:space="0" w:color="auto"/>
                <w:bottom w:val="none" w:sz="0" w:space="0" w:color="auto"/>
                <w:right w:val="none" w:sz="0" w:space="0" w:color="auto"/>
              </w:divBdr>
            </w:div>
            <w:div w:id="211389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15EDB-265B-4370-AE32-CB51CAC47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252</Words>
  <Characters>1437</Characters>
  <Application>Microsoft Office Word</Application>
  <DocSecurity>0</DocSecurity>
  <Lines>11</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Abstract Template</vt:lpstr>
      <vt:lpstr>Abstract Template</vt:lpstr>
    </vt:vector>
  </TitlesOfParts>
  <Company>Copernicus Gesellschaft e.V.</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Sergey Malugin</dc:creator>
  <cp:keywords/>
  <dc:description/>
  <cp:lastModifiedBy>Patrick Painter</cp:lastModifiedBy>
  <cp:revision>53</cp:revision>
  <dcterms:created xsi:type="dcterms:W3CDTF">2026-07-13T10:58:00Z</dcterms:created>
  <dcterms:modified xsi:type="dcterms:W3CDTF">2026-07-17T11:14:00Z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id="bYKX7gXO"/&gt;&lt;style id="http://www.zotero.org/styles/nature" hasBibliography="1" bibliographyStyleHasBeenSet="1"/&gt;&lt;prefs&gt;&lt;pref name="fieldType" value="Field"/&gt;&lt;pref name="automaticJournalAbbreviatio</vt:lpwstr>
  </property>
  <property fmtid="{D5CDD505-2E9C-101B-9397-08002B2CF9AE}" pid="3" name="ZOTERO_PREF_2">
    <vt:lpwstr>ns" value="true"/&gt;&lt;/prefs&gt;&lt;/data&gt;</vt:lpwstr>
  </property>
</Properties>
</file>