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DDF93" w14:textId="77777777" w:rsidR="00427142" w:rsidRDefault="00427142">
      <w:pPr>
        <w:rPr>
          <w:rFonts w:ascii="Arial" w:hAnsi="Arial" w:cs="Arial"/>
          <w:b/>
          <w:color w:val="000000"/>
        </w:rPr>
      </w:pPr>
    </w:p>
    <w:p w14:paraId="7F26E909" w14:textId="77777777" w:rsidR="0057539E" w:rsidRPr="002E28A3" w:rsidRDefault="00687CC2">
      <w:pPr>
        <w:rPr>
          <w:rFonts w:ascii="Arial" w:hAnsi="Arial" w:cs="Arial"/>
          <w:b/>
          <w:color w:val="000000"/>
        </w:rPr>
      </w:pPr>
      <w:r w:rsidRPr="002E28A3">
        <w:rPr>
          <w:rFonts w:ascii="Arial" w:hAnsi="Arial" w:cs="Arial"/>
          <w:b/>
          <w:color w:val="000000"/>
        </w:rPr>
        <w:t xml:space="preserve">Title of abstract: </w:t>
      </w:r>
      <w:r w:rsidRPr="00831C13">
        <w:rPr>
          <w:rFonts w:ascii="Arial" w:hAnsi="Arial" w:cs="Arial"/>
          <w:b/>
          <w:i/>
          <w:color w:val="000000"/>
        </w:rPr>
        <w:t>size</w:t>
      </w:r>
      <w:r w:rsidR="00F85C86">
        <w:rPr>
          <w:rFonts w:ascii="Arial" w:hAnsi="Arial" w:cs="Arial"/>
          <w:b/>
          <w:i/>
          <w:color w:val="000000"/>
        </w:rPr>
        <w:t xml:space="preserve"> </w:t>
      </w:r>
      <w:r w:rsidRPr="00831C13">
        <w:rPr>
          <w:rFonts w:ascii="Arial" w:hAnsi="Arial" w:cs="Arial"/>
          <w:b/>
          <w:i/>
          <w:color w:val="000000"/>
        </w:rPr>
        <w:t>1</w:t>
      </w:r>
      <w:r w:rsidR="002E28A3" w:rsidRPr="00831C13">
        <w:rPr>
          <w:rFonts w:ascii="Arial" w:hAnsi="Arial" w:cs="Arial"/>
          <w:b/>
          <w:i/>
          <w:color w:val="000000"/>
        </w:rPr>
        <w:t>2</w:t>
      </w:r>
      <w:r w:rsidRPr="00831C13">
        <w:rPr>
          <w:rFonts w:ascii="Arial" w:hAnsi="Arial" w:cs="Arial"/>
          <w:b/>
          <w:i/>
          <w:color w:val="000000"/>
        </w:rPr>
        <w:t xml:space="preserve"> point, </w:t>
      </w:r>
      <w:r w:rsidR="002E28A3" w:rsidRPr="00831C13">
        <w:rPr>
          <w:rFonts w:ascii="Arial" w:hAnsi="Arial" w:cs="Arial"/>
          <w:b/>
          <w:i/>
          <w:color w:val="000000"/>
        </w:rPr>
        <w:t>align text left</w:t>
      </w:r>
      <w:r w:rsidR="00F85C86">
        <w:rPr>
          <w:rFonts w:ascii="Arial" w:hAnsi="Arial" w:cs="Arial"/>
          <w:b/>
          <w:i/>
          <w:color w:val="000000"/>
        </w:rPr>
        <w:t xml:space="preserve"> </w:t>
      </w:r>
    </w:p>
    <w:p w14:paraId="12C6E7EC" w14:textId="77777777" w:rsidR="002E28A3" w:rsidRDefault="004C3138" w:rsidP="004C3138">
      <w:pPr>
        <w:jc w:val="both"/>
        <w:rPr>
          <w:rFonts w:ascii="Arial" w:hAnsi="Arial" w:cs="Arial"/>
          <w:b/>
          <w:color w:val="000000"/>
          <w:lang w:val="en-GB"/>
        </w:rPr>
      </w:pPr>
      <w:r w:rsidRPr="004C3138">
        <w:rPr>
          <w:rFonts w:ascii="Arial" w:hAnsi="Arial" w:cs="Arial"/>
          <w:b/>
          <w:color w:val="000000"/>
          <w:lang w:val="en-GB"/>
        </w:rPr>
        <w:t>Post-</w:t>
      </w:r>
      <w:r>
        <w:rPr>
          <w:rFonts w:ascii="Arial" w:hAnsi="Arial" w:cs="Arial"/>
          <w:b/>
          <w:color w:val="000000"/>
          <w:lang w:val="en-GB"/>
        </w:rPr>
        <w:t>licence application</w:t>
      </w:r>
      <w:r w:rsidRPr="004C3138">
        <w:rPr>
          <w:rFonts w:ascii="Arial" w:hAnsi="Arial" w:cs="Arial"/>
          <w:b/>
          <w:color w:val="000000"/>
          <w:lang w:val="en-GB"/>
        </w:rPr>
        <w:t xml:space="preserve"> R&amp;D Strategy for the Cigéo Project: Consolidation and Adaptation</w:t>
      </w:r>
    </w:p>
    <w:p w14:paraId="73BC00B4" w14:textId="77777777" w:rsidR="004C3138" w:rsidRPr="002E28A3" w:rsidRDefault="004C3138">
      <w:pPr>
        <w:rPr>
          <w:rFonts w:ascii="Arial" w:hAnsi="Arial" w:cs="Arial"/>
          <w:b/>
          <w:color w:val="000000"/>
        </w:rPr>
      </w:pPr>
    </w:p>
    <w:p w14:paraId="0E73ED88" w14:textId="77777777" w:rsidR="00687CC2" w:rsidRPr="002E28A3" w:rsidRDefault="002E28A3">
      <w:pPr>
        <w:rPr>
          <w:rFonts w:ascii="Arial" w:hAnsi="Arial" w:cs="Arial"/>
          <w:b/>
          <w:color w:val="000000"/>
        </w:rPr>
      </w:pPr>
      <w:r w:rsidRPr="002E28A3">
        <w:rPr>
          <w:rFonts w:ascii="Arial" w:hAnsi="Arial" w:cs="Arial"/>
          <w:b/>
          <w:color w:val="000000"/>
        </w:rPr>
        <w:t>Authors</w:t>
      </w:r>
      <w:r>
        <w:rPr>
          <w:rFonts w:ascii="Arial" w:hAnsi="Arial" w:cs="Arial"/>
          <w:b/>
          <w:color w:val="000000"/>
        </w:rPr>
        <w:t xml:space="preserve"> </w:t>
      </w:r>
      <w:r w:rsidRPr="00831C13">
        <w:rPr>
          <w:rFonts w:ascii="Arial" w:hAnsi="Arial" w:cs="Arial"/>
          <w:b/>
          <w:i/>
          <w:color w:val="000000"/>
        </w:rPr>
        <w:t>(use a comma to separate authors</w:t>
      </w:r>
      <w:r w:rsidR="00B0797F">
        <w:rPr>
          <w:rFonts w:ascii="Arial" w:hAnsi="Arial" w:cs="Arial"/>
          <w:b/>
          <w:i/>
          <w:color w:val="000000"/>
        </w:rPr>
        <w:t>, underline presenting author</w:t>
      </w:r>
      <w:r w:rsidRPr="00831C13">
        <w:rPr>
          <w:rFonts w:ascii="Arial" w:hAnsi="Arial" w:cs="Arial"/>
          <w:b/>
          <w:i/>
          <w:color w:val="000000"/>
        </w:rPr>
        <w:t>)</w:t>
      </w:r>
    </w:p>
    <w:p w14:paraId="106C42DD" w14:textId="77777777" w:rsidR="00687CC2" w:rsidRDefault="007A542C">
      <w:pPr>
        <w:rPr>
          <w:color w:val="000000"/>
        </w:rPr>
      </w:pPr>
      <w:r w:rsidRPr="0088501B">
        <w:rPr>
          <w:color w:val="000000"/>
          <w:u w:val="single"/>
        </w:rPr>
        <w:t>Martin C</w:t>
      </w:r>
      <w:r w:rsidR="00687CC2" w:rsidRPr="0088501B">
        <w:rPr>
          <w:color w:val="000000"/>
          <w:u w:val="single"/>
        </w:rPr>
        <w:t>.</w:t>
      </w:r>
      <w:r w:rsidR="0088501B" w:rsidRPr="0088501B">
        <w:rPr>
          <w:color w:val="000000"/>
        </w:rPr>
        <w:t>*</w:t>
      </w:r>
      <w:r w:rsidR="0088501B">
        <w:rPr>
          <w:color w:val="000000"/>
        </w:rPr>
        <w:t xml:space="preserve"> </w:t>
      </w:r>
      <w:r w:rsidR="002E28A3">
        <w:rPr>
          <w:color w:val="000000"/>
        </w:rPr>
        <w:t>(1)</w:t>
      </w:r>
      <w:r w:rsidR="00687CC2" w:rsidRPr="002E28A3">
        <w:rPr>
          <w:color w:val="000000"/>
        </w:rPr>
        <w:t xml:space="preserve">, </w:t>
      </w:r>
      <w:r>
        <w:rPr>
          <w:color w:val="000000"/>
        </w:rPr>
        <w:t>Robinet J.-</w:t>
      </w:r>
      <w:proofErr w:type="gramStart"/>
      <w:r>
        <w:rPr>
          <w:color w:val="000000"/>
        </w:rPr>
        <w:t>C</w:t>
      </w:r>
      <w:r w:rsidR="00687CC2" w:rsidRPr="002E28A3">
        <w:rPr>
          <w:color w:val="000000"/>
        </w:rPr>
        <w:t>.</w:t>
      </w:r>
      <w:r w:rsidR="002E28A3">
        <w:rPr>
          <w:color w:val="000000"/>
        </w:rPr>
        <w:t>(</w:t>
      </w:r>
      <w:proofErr w:type="gramEnd"/>
      <w:r w:rsidR="002E28A3">
        <w:rPr>
          <w:color w:val="000000"/>
        </w:rPr>
        <w:t>1)</w:t>
      </w:r>
      <w:r w:rsidR="00687CC2" w:rsidRPr="002E28A3">
        <w:rPr>
          <w:color w:val="000000"/>
        </w:rPr>
        <w:t xml:space="preserve">, &amp; </w:t>
      </w:r>
      <w:r>
        <w:rPr>
          <w:color w:val="000000"/>
        </w:rPr>
        <w:t xml:space="preserve">Schumacher </w:t>
      </w:r>
      <w:proofErr w:type="gramStart"/>
      <w:r>
        <w:rPr>
          <w:color w:val="000000"/>
        </w:rPr>
        <w:t>S</w:t>
      </w:r>
      <w:r w:rsidRPr="002E28A3">
        <w:rPr>
          <w:color w:val="000000"/>
        </w:rPr>
        <w:t>.</w:t>
      </w:r>
      <w:r>
        <w:rPr>
          <w:color w:val="000000"/>
        </w:rPr>
        <w:t>(</w:t>
      </w:r>
      <w:proofErr w:type="gramEnd"/>
      <w:r>
        <w:rPr>
          <w:color w:val="000000"/>
        </w:rPr>
        <w:t>1)</w:t>
      </w:r>
      <w:r w:rsidR="00687CC2" w:rsidRPr="002E28A3">
        <w:rPr>
          <w:color w:val="000000"/>
        </w:rPr>
        <w:t>.</w:t>
      </w:r>
    </w:p>
    <w:p w14:paraId="244DE490" w14:textId="77777777" w:rsidR="002E28A3" w:rsidRDefault="002E28A3">
      <w:pPr>
        <w:rPr>
          <w:color w:val="000000"/>
        </w:rPr>
      </w:pPr>
    </w:p>
    <w:p w14:paraId="5B463EB4" w14:textId="77777777" w:rsidR="002E28A3" w:rsidRPr="00831C13" w:rsidRDefault="002E28A3">
      <w:pPr>
        <w:rPr>
          <w:rFonts w:ascii="Arial" w:hAnsi="Arial" w:cs="Arial"/>
          <w:b/>
          <w:i/>
          <w:color w:val="000000"/>
        </w:rPr>
      </w:pPr>
      <w:r w:rsidRPr="002E28A3">
        <w:rPr>
          <w:rFonts w:ascii="Arial" w:hAnsi="Arial" w:cs="Arial"/>
          <w:b/>
          <w:color w:val="000000"/>
        </w:rPr>
        <w:t>A</w:t>
      </w:r>
      <w:r>
        <w:rPr>
          <w:rFonts w:ascii="Arial" w:hAnsi="Arial" w:cs="Arial"/>
          <w:b/>
          <w:color w:val="000000"/>
        </w:rPr>
        <w:t xml:space="preserve">ffiliations </w:t>
      </w:r>
      <w:r w:rsidRPr="00831C13">
        <w:rPr>
          <w:rFonts w:ascii="Arial" w:hAnsi="Arial" w:cs="Arial"/>
          <w:b/>
          <w:i/>
          <w:color w:val="000000"/>
        </w:rPr>
        <w:t>(use a semicolon to separate authors)</w:t>
      </w:r>
    </w:p>
    <w:p w14:paraId="30E069CA" w14:textId="77777777" w:rsidR="00687CC2" w:rsidRPr="002E28A3" w:rsidRDefault="002E28A3">
      <w:pPr>
        <w:rPr>
          <w:color w:val="000000"/>
        </w:rPr>
      </w:pPr>
      <w:r>
        <w:rPr>
          <w:color w:val="000000"/>
        </w:rPr>
        <w:t>(1)</w:t>
      </w:r>
      <w:r w:rsidR="007A542C">
        <w:rPr>
          <w:color w:val="000000"/>
        </w:rPr>
        <w:t xml:space="preserve"> Andra French national agency for radioactive waste management</w:t>
      </w:r>
      <w:r w:rsidR="00687CC2" w:rsidRPr="002E28A3">
        <w:rPr>
          <w:color w:val="000000"/>
        </w:rPr>
        <w:t>,</w:t>
      </w:r>
      <w:r w:rsidR="00E10D2B">
        <w:rPr>
          <w:color w:val="000000"/>
        </w:rPr>
        <w:t xml:space="preserve"> </w:t>
      </w:r>
      <w:r w:rsidR="007A542C">
        <w:rPr>
          <w:color w:val="000000"/>
        </w:rPr>
        <w:t>France</w:t>
      </w:r>
    </w:p>
    <w:p w14:paraId="2C474187" w14:textId="77777777" w:rsidR="002E28A3" w:rsidRPr="002E28A3" w:rsidRDefault="002E28A3" w:rsidP="002E28A3">
      <w:pPr>
        <w:rPr>
          <w:color w:val="000000"/>
        </w:rPr>
      </w:pPr>
      <w:r w:rsidRPr="002E28A3">
        <w:rPr>
          <w:color w:val="000000"/>
        </w:rPr>
        <w:t xml:space="preserve">* </w:t>
      </w:r>
      <w:proofErr w:type="gramStart"/>
      <w:r w:rsidRPr="002E28A3">
        <w:rPr>
          <w:color w:val="000000"/>
        </w:rPr>
        <w:t>lead</w:t>
      </w:r>
      <w:proofErr w:type="gramEnd"/>
      <w:r w:rsidRPr="002E28A3">
        <w:rPr>
          <w:color w:val="000000"/>
        </w:rPr>
        <w:t xml:space="preserve"> presenter</w:t>
      </w:r>
    </w:p>
    <w:p w14:paraId="44A99509" w14:textId="77777777" w:rsidR="00687CC2" w:rsidRPr="002E28A3" w:rsidRDefault="00687CC2">
      <w:pPr>
        <w:rPr>
          <w:color w:val="000000"/>
        </w:rPr>
      </w:pPr>
    </w:p>
    <w:p w14:paraId="38C74E91" w14:textId="77777777" w:rsidR="00687CC2" w:rsidRPr="002E28A3" w:rsidRDefault="002E28A3">
      <w:pPr>
        <w:rPr>
          <w:rFonts w:ascii="Arial" w:hAnsi="Arial" w:cs="Arial"/>
          <w:b/>
          <w:color w:val="000000"/>
        </w:rPr>
      </w:pPr>
      <w:r w:rsidRPr="002E28A3">
        <w:rPr>
          <w:rFonts w:ascii="Arial" w:hAnsi="Arial" w:cs="Arial"/>
          <w:b/>
          <w:color w:val="000000"/>
        </w:rPr>
        <w:t>A</w:t>
      </w:r>
      <w:r>
        <w:rPr>
          <w:rFonts w:ascii="Arial" w:hAnsi="Arial" w:cs="Arial"/>
          <w:b/>
          <w:color w:val="000000"/>
        </w:rPr>
        <w:t xml:space="preserve">bstract </w:t>
      </w:r>
      <w:r w:rsidRPr="00831C13">
        <w:rPr>
          <w:rFonts w:ascii="Arial" w:hAnsi="Arial" w:cs="Arial"/>
          <w:b/>
          <w:i/>
          <w:color w:val="000000"/>
        </w:rPr>
        <w:t xml:space="preserve">(max length: </w:t>
      </w:r>
      <w:r w:rsidR="00F85C86">
        <w:rPr>
          <w:rFonts w:ascii="Arial" w:hAnsi="Arial" w:cs="Arial"/>
          <w:b/>
          <w:i/>
          <w:color w:val="000000"/>
        </w:rPr>
        <w:t>1000</w:t>
      </w:r>
      <w:r w:rsidRPr="00831C13">
        <w:rPr>
          <w:rFonts w:ascii="Arial" w:hAnsi="Arial" w:cs="Arial"/>
          <w:b/>
          <w:i/>
          <w:color w:val="000000"/>
        </w:rPr>
        <w:t xml:space="preserve"> characters including spaces – </w:t>
      </w:r>
      <w:r w:rsidR="00F53B3F" w:rsidRPr="00831C13">
        <w:rPr>
          <w:rFonts w:ascii="Arial" w:hAnsi="Arial" w:cs="Arial"/>
          <w:b/>
          <w:i/>
          <w:color w:val="000000"/>
        </w:rPr>
        <w:t>only plain text</w:t>
      </w:r>
      <w:r w:rsidR="00F85C86">
        <w:rPr>
          <w:rFonts w:ascii="Arial" w:hAnsi="Arial" w:cs="Arial"/>
          <w:b/>
          <w:i/>
          <w:color w:val="000000"/>
        </w:rPr>
        <w:t xml:space="preserve"> </w:t>
      </w:r>
      <w:r w:rsidRPr="00831C13">
        <w:rPr>
          <w:rFonts w:ascii="Arial" w:hAnsi="Arial" w:cs="Arial"/>
          <w:b/>
          <w:i/>
          <w:color w:val="000000"/>
        </w:rPr>
        <w:t xml:space="preserve">– no </w:t>
      </w:r>
      <w:r w:rsidR="00F53B3F" w:rsidRPr="00831C13">
        <w:rPr>
          <w:rFonts w:ascii="Arial" w:hAnsi="Arial" w:cs="Arial"/>
          <w:b/>
          <w:i/>
          <w:color w:val="000000"/>
        </w:rPr>
        <w:t>figures</w:t>
      </w:r>
      <w:r w:rsidR="00F85C86">
        <w:rPr>
          <w:rFonts w:ascii="Arial" w:hAnsi="Arial" w:cs="Arial"/>
          <w:b/>
          <w:i/>
          <w:color w:val="000000"/>
        </w:rPr>
        <w:t xml:space="preserve"> </w:t>
      </w:r>
      <w:r w:rsidR="00F85C86" w:rsidRPr="00831C13">
        <w:rPr>
          <w:rFonts w:ascii="Arial" w:hAnsi="Arial" w:cs="Arial"/>
          <w:b/>
          <w:i/>
          <w:color w:val="000000"/>
        </w:rPr>
        <w:t>–</w:t>
      </w:r>
      <w:r w:rsidR="00F85C86">
        <w:rPr>
          <w:rFonts w:ascii="Arial" w:hAnsi="Arial" w:cs="Arial"/>
          <w:b/>
          <w:i/>
          <w:color w:val="000000"/>
        </w:rPr>
        <w:t xml:space="preserve"> including references</w:t>
      </w:r>
      <w:r w:rsidR="002467DC" w:rsidRPr="00831C13">
        <w:rPr>
          <w:rFonts w:ascii="Arial" w:hAnsi="Arial" w:cs="Arial"/>
          <w:b/>
          <w:i/>
          <w:color w:val="000000"/>
        </w:rPr>
        <w:t>)</w:t>
      </w:r>
    </w:p>
    <w:p w14:paraId="511DD16A" w14:textId="77777777" w:rsidR="00F96649" w:rsidRDefault="00F96649" w:rsidP="0054438F">
      <w:pPr>
        <w:jc w:val="both"/>
        <w:rPr>
          <w:color w:val="000000"/>
        </w:rPr>
      </w:pPr>
    </w:p>
    <w:p w14:paraId="7FF7A6F2" w14:textId="77777777" w:rsidR="00E1042E" w:rsidRPr="00E1042E" w:rsidRDefault="00E1042E" w:rsidP="00E1042E">
      <w:pPr>
        <w:jc w:val="both"/>
        <w:rPr>
          <w:color w:val="000000"/>
          <w:lang w:val="fr-FR"/>
        </w:rPr>
      </w:pPr>
      <w:r w:rsidRPr="00E1042E">
        <w:rPr>
          <w:color w:val="000000"/>
          <w:lang w:val="fr-FR"/>
        </w:rPr>
        <w:t xml:space="preserve">The R&amp;D </w:t>
      </w:r>
      <w:proofErr w:type="spellStart"/>
      <w:r w:rsidRPr="00E1042E">
        <w:rPr>
          <w:color w:val="000000"/>
          <w:lang w:val="fr-FR"/>
        </w:rPr>
        <w:t>carried</w:t>
      </w:r>
      <w:proofErr w:type="spellEnd"/>
      <w:r w:rsidRPr="00E1042E">
        <w:rPr>
          <w:color w:val="000000"/>
          <w:lang w:val="fr-FR"/>
        </w:rPr>
        <w:t xml:space="preserve"> out for the Cigéo </w:t>
      </w:r>
      <w:proofErr w:type="spellStart"/>
      <w:r w:rsidRPr="00E1042E">
        <w:rPr>
          <w:color w:val="000000"/>
          <w:lang w:val="fr-FR"/>
        </w:rPr>
        <w:t>project</w:t>
      </w:r>
      <w:proofErr w:type="spellEnd"/>
      <w:r w:rsidRPr="00E1042E">
        <w:rPr>
          <w:color w:val="000000"/>
          <w:lang w:val="fr-FR"/>
        </w:rPr>
        <w:t xml:space="preserve"> has </w:t>
      </w:r>
      <w:proofErr w:type="spellStart"/>
      <w:r w:rsidRPr="00E1042E">
        <w:rPr>
          <w:color w:val="000000"/>
          <w:lang w:val="fr-FR"/>
        </w:rPr>
        <w:t>provided</w:t>
      </w:r>
      <w:proofErr w:type="spellEnd"/>
      <w:r w:rsidRPr="00E1042E">
        <w:rPr>
          <w:color w:val="000000"/>
          <w:lang w:val="fr-FR"/>
        </w:rPr>
        <w:t xml:space="preserve"> </w:t>
      </w:r>
      <w:r w:rsidRPr="00AD4B80">
        <w:rPr>
          <w:color w:val="000000"/>
        </w:rPr>
        <w:t>an in-depth</w:t>
      </w:r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understanding</w:t>
      </w:r>
      <w:proofErr w:type="spellEnd"/>
      <w:r w:rsidRPr="00E1042E">
        <w:rPr>
          <w:color w:val="000000"/>
          <w:lang w:val="fr-FR"/>
        </w:rPr>
        <w:t xml:space="preserve"> of </w:t>
      </w:r>
      <w:proofErr w:type="spellStart"/>
      <w:r w:rsidRPr="00E1042E">
        <w:rPr>
          <w:color w:val="000000"/>
          <w:lang w:val="fr-FR"/>
        </w:rPr>
        <w:t>alteration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processes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affecting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nuclear</w:t>
      </w:r>
      <w:proofErr w:type="spellEnd"/>
      <w:r w:rsidRPr="00E1042E">
        <w:rPr>
          <w:color w:val="000000"/>
          <w:lang w:val="fr-FR"/>
        </w:rPr>
        <w:t xml:space="preserve"> glasses and </w:t>
      </w:r>
      <w:proofErr w:type="spellStart"/>
      <w:r w:rsidRPr="00E1042E">
        <w:rPr>
          <w:color w:val="000000"/>
          <w:lang w:val="fr-FR"/>
        </w:rPr>
        <w:t>spent</w:t>
      </w:r>
      <w:proofErr w:type="spellEnd"/>
      <w:r w:rsidRPr="00E1042E">
        <w:rPr>
          <w:color w:val="000000"/>
          <w:lang w:val="fr-FR"/>
        </w:rPr>
        <w:t xml:space="preserve"> fuel </w:t>
      </w:r>
      <w:proofErr w:type="spellStart"/>
      <w:r w:rsidRPr="00E1042E">
        <w:rPr>
          <w:color w:val="000000"/>
          <w:lang w:val="fr-FR"/>
        </w:rPr>
        <w:t>under</w:t>
      </w:r>
      <w:proofErr w:type="spellEnd"/>
      <w:r w:rsidRPr="00E1042E">
        <w:rPr>
          <w:color w:val="000000"/>
          <w:lang w:val="fr-FR"/>
        </w:rPr>
        <w:t xml:space="preserve"> repository conditions. Post-</w:t>
      </w:r>
      <w:proofErr w:type="spellStart"/>
      <w:r w:rsidRPr="00E1042E">
        <w:rPr>
          <w:color w:val="000000"/>
          <w:lang w:val="fr-FR"/>
        </w:rPr>
        <w:t>closure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safety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assessments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supporting</w:t>
      </w:r>
      <w:proofErr w:type="spellEnd"/>
      <w:r w:rsidRPr="00E1042E">
        <w:rPr>
          <w:color w:val="000000"/>
          <w:lang w:val="fr-FR"/>
        </w:rPr>
        <w:t xml:space="preserve"> the licence application have </w:t>
      </w:r>
      <w:proofErr w:type="spellStart"/>
      <w:r w:rsidRPr="00E1042E">
        <w:rPr>
          <w:color w:val="000000"/>
          <w:lang w:val="fr-FR"/>
        </w:rPr>
        <w:t>confirmed</w:t>
      </w:r>
      <w:proofErr w:type="spellEnd"/>
      <w:r w:rsidRPr="00E1042E">
        <w:rPr>
          <w:color w:val="000000"/>
          <w:lang w:val="fr-FR"/>
        </w:rPr>
        <w:t xml:space="preserve"> the absence of major </w:t>
      </w:r>
      <w:proofErr w:type="spellStart"/>
      <w:r w:rsidRPr="00E1042E">
        <w:rPr>
          <w:color w:val="000000"/>
          <w:lang w:val="fr-FR"/>
        </w:rPr>
        <w:t>safety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concerns</w:t>
      </w:r>
      <w:proofErr w:type="spellEnd"/>
      <w:r w:rsidRPr="00E1042E">
        <w:rPr>
          <w:color w:val="000000"/>
          <w:lang w:val="fr-FR"/>
        </w:rPr>
        <w:t>.</w:t>
      </w:r>
    </w:p>
    <w:p w14:paraId="5ACC9124" w14:textId="77777777" w:rsidR="00E1042E" w:rsidRPr="00E1042E" w:rsidRDefault="00E1042E" w:rsidP="00E1042E">
      <w:pPr>
        <w:jc w:val="both"/>
        <w:rPr>
          <w:color w:val="000000"/>
          <w:lang w:val="fr-FR"/>
        </w:rPr>
      </w:pPr>
      <w:r w:rsidRPr="00E1042E">
        <w:rPr>
          <w:color w:val="000000"/>
          <w:lang w:val="fr-FR"/>
        </w:rPr>
        <w:t xml:space="preserve">Building on </w:t>
      </w:r>
      <w:proofErr w:type="spellStart"/>
      <w:r w:rsidRPr="00E1042E">
        <w:rPr>
          <w:color w:val="000000"/>
          <w:lang w:val="fr-FR"/>
        </w:rPr>
        <w:t>these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results</w:t>
      </w:r>
      <w:proofErr w:type="spellEnd"/>
      <w:r w:rsidRPr="00E1042E">
        <w:rPr>
          <w:color w:val="000000"/>
          <w:lang w:val="fr-FR"/>
        </w:rPr>
        <w:t xml:space="preserve">, the </w:t>
      </w:r>
      <w:proofErr w:type="spellStart"/>
      <w:r w:rsidRPr="00E1042E">
        <w:rPr>
          <w:color w:val="000000"/>
          <w:lang w:val="fr-FR"/>
        </w:rPr>
        <w:t>next</w:t>
      </w:r>
      <w:proofErr w:type="spellEnd"/>
      <w:r w:rsidRPr="00E1042E">
        <w:rPr>
          <w:color w:val="000000"/>
          <w:lang w:val="fr-FR"/>
        </w:rPr>
        <w:t xml:space="preserve"> phase of R&amp;D </w:t>
      </w:r>
      <w:proofErr w:type="spellStart"/>
      <w:r w:rsidRPr="00E1042E">
        <w:rPr>
          <w:color w:val="000000"/>
          <w:lang w:val="fr-FR"/>
        </w:rPr>
        <w:t>aims</w:t>
      </w:r>
      <w:proofErr w:type="spellEnd"/>
      <w:r w:rsidRPr="00E1042E">
        <w:rPr>
          <w:color w:val="000000"/>
          <w:lang w:val="fr-FR"/>
        </w:rPr>
        <w:t xml:space="preserve"> to </w:t>
      </w:r>
      <w:proofErr w:type="spellStart"/>
      <w:r w:rsidRPr="00E1042E">
        <w:rPr>
          <w:color w:val="000000"/>
          <w:lang w:val="fr-FR"/>
        </w:rPr>
        <w:t>consolidate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knowledge</w:t>
      </w:r>
      <w:proofErr w:type="spellEnd"/>
      <w:r w:rsidRPr="00E1042E">
        <w:rPr>
          <w:color w:val="000000"/>
          <w:lang w:val="fr-FR"/>
        </w:rPr>
        <w:t xml:space="preserve">, </w:t>
      </w:r>
      <w:proofErr w:type="spellStart"/>
      <w:r w:rsidRPr="00E1042E">
        <w:rPr>
          <w:color w:val="000000"/>
          <w:lang w:val="fr-FR"/>
        </w:rPr>
        <w:t>reduce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uncertainties</w:t>
      </w:r>
      <w:proofErr w:type="spellEnd"/>
      <w:r w:rsidRPr="00E1042E">
        <w:rPr>
          <w:color w:val="000000"/>
          <w:lang w:val="fr-FR"/>
        </w:rPr>
        <w:t xml:space="preserve"> and </w:t>
      </w:r>
      <w:proofErr w:type="spellStart"/>
      <w:r w:rsidRPr="00E1042E">
        <w:rPr>
          <w:color w:val="000000"/>
          <w:lang w:val="fr-FR"/>
        </w:rPr>
        <w:t>adapt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approaches</w:t>
      </w:r>
      <w:proofErr w:type="spellEnd"/>
      <w:r w:rsidRPr="00E1042E">
        <w:rPr>
          <w:color w:val="000000"/>
          <w:lang w:val="fr-FR"/>
        </w:rPr>
        <w:t xml:space="preserve"> to </w:t>
      </w:r>
      <w:proofErr w:type="spellStart"/>
      <w:r w:rsidRPr="00E1042E">
        <w:rPr>
          <w:color w:val="000000"/>
          <w:lang w:val="fr-FR"/>
        </w:rPr>
        <w:t>secure</w:t>
      </w:r>
      <w:proofErr w:type="spellEnd"/>
      <w:r w:rsidRPr="00E1042E">
        <w:rPr>
          <w:color w:val="000000"/>
          <w:lang w:val="fr-FR"/>
        </w:rPr>
        <w:t xml:space="preserve"> key </w:t>
      </w:r>
      <w:proofErr w:type="spellStart"/>
      <w:r w:rsidRPr="00E1042E">
        <w:rPr>
          <w:color w:val="000000"/>
          <w:lang w:val="fr-FR"/>
        </w:rPr>
        <w:t>project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milestones</w:t>
      </w:r>
      <w:proofErr w:type="spellEnd"/>
      <w:r w:rsidRPr="00E1042E">
        <w:rPr>
          <w:color w:val="000000"/>
          <w:lang w:val="fr-FR"/>
        </w:rPr>
        <w:t xml:space="preserve">, </w:t>
      </w:r>
      <w:proofErr w:type="spellStart"/>
      <w:r w:rsidRPr="00E1042E">
        <w:rPr>
          <w:color w:val="000000"/>
          <w:lang w:val="fr-FR"/>
        </w:rPr>
        <w:t>particularly</w:t>
      </w:r>
      <w:proofErr w:type="spellEnd"/>
      <w:r w:rsidRPr="00E1042E">
        <w:rPr>
          <w:color w:val="000000"/>
          <w:lang w:val="fr-FR"/>
        </w:rPr>
        <w:t xml:space="preserve"> the update of the </w:t>
      </w:r>
      <w:proofErr w:type="spellStart"/>
      <w:r w:rsidRPr="00E1042E">
        <w:rPr>
          <w:color w:val="000000"/>
          <w:lang w:val="fr-FR"/>
        </w:rPr>
        <w:t>preliminary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safety</w:t>
      </w:r>
      <w:proofErr w:type="spellEnd"/>
      <w:r w:rsidRPr="00E1042E">
        <w:rPr>
          <w:color w:val="000000"/>
          <w:lang w:val="fr-FR"/>
        </w:rPr>
        <w:t xml:space="preserve"> report </w:t>
      </w:r>
      <w:proofErr w:type="spellStart"/>
      <w:r w:rsidRPr="00E1042E">
        <w:rPr>
          <w:color w:val="000000"/>
          <w:lang w:val="fr-FR"/>
        </w:rPr>
        <w:t>planned</w:t>
      </w:r>
      <w:proofErr w:type="spellEnd"/>
      <w:r w:rsidRPr="00E1042E">
        <w:rPr>
          <w:color w:val="000000"/>
          <w:lang w:val="fr-FR"/>
        </w:rPr>
        <w:t xml:space="preserve"> for 2037. Future </w:t>
      </w:r>
      <w:proofErr w:type="spellStart"/>
      <w:r w:rsidRPr="00E1042E">
        <w:rPr>
          <w:color w:val="000000"/>
          <w:lang w:val="fr-FR"/>
        </w:rPr>
        <w:t>work</w:t>
      </w:r>
      <w:proofErr w:type="spellEnd"/>
      <w:r w:rsidRPr="00E1042E">
        <w:rPr>
          <w:color w:val="000000"/>
          <w:lang w:val="fr-FR"/>
        </w:rPr>
        <w:t xml:space="preserve"> must </w:t>
      </w:r>
      <w:proofErr w:type="spellStart"/>
      <w:r w:rsidRPr="00E1042E">
        <w:rPr>
          <w:color w:val="000000"/>
          <w:lang w:val="fr-FR"/>
        </w:rPr>
        <w:t>also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address</w:t>
      </w:r>
      <w:proofErr w:type="spellEnd"/>
      <w:r w:rsidRPr="00E1042E">
        <w:rPr>
          <w:color w:val="000000"/>
          <w:lang w:val="fr-FR"/>
        </w:rPr>
        <w:t xml:space="preserve"> ASNR expectations, </w:t>
      </w:r>
      <w:proofErr w:type="spellStart"/>
      <w:r w:rsidRPr="00E1042E">
        <w:rPr>
          <w:color w:val="000000"/>
          <w:lang w:val="fr-FR"/>
        </w:rPr>
        <w:t>notably</w:t>
      </w:r>
      <w:proofErr w:type="spellEnd"/>
      <w:r w:rsidRPr="00E1042E">
        <w:rPr>
          <w:color w:val="000000"/>
          <w:lang w:val="fr-FR"/>
        </w:rPr>
        <w:t xml:space="preserve"> by </w:t>
      </w:r>
      <w:proofErr w:type="spellStart"/>
      <w:r w:rsidRPr="00E1042E">
        <w:rPr>
          <w:color w:val="000000"/>
          <w:lang w:val="fr-FR"/>
        </w:rPr>
        <w:t>strengthening</w:t>
      </w:r>
      <w:proofErr w:type="spellEnd"/>
      <w:r w:rsidRPr="00E1042E">
        <w:rPr>
          <w:color w:val="000000"/>
          <w:lang w:val="fr-FR"/>
        </w:rPr>
        <w:t xml:space="preserve"> the </w:t>
      </w:r>
      <w:proofErr w:type="spellStart"/>
      <w:r w:rsidRPr="00E1042E">
        <w:rPr>
          <w:color w:val="000000"/>
          <w:lang w:val="fr-FR"/>
        </w:rPr>
        <w:t>demonstration</w:t>
      </w:r>
      <w:proofErr w:type="spellEnd"/>
      <w:r w:rsidRPr="00E1042E">
        <w:rPr>
          <w:color w:val="000000"/>
          <w:lang w:val="fr-FR"/>
        </w:rPr>
        <w:t xml:space="preserve"> of no </w:t>
      </w:r>
      <w:proofErr w:type="spellStart"/>
      <w:r w:rsidRPr="00E1042E">
        <w:rPr>
          <w:color w:val="000000"/>
          <w:lang w:val="fr-FR"/>
        </w:rPr>
        <w:t>criticality</w:t>
      </w:r>
      <w:proofErr w:type="spellEnd"/>
      <w:r w:rsidRPr="00E1042E">
        <w:rPr>
          <w:color w:val="000000"/>
          <w:lang w:val="fr-FR"/>
        </w:rPr>
        <w:t xml:space="preserve"> in the post-</w:t>
      </w:r>
      <w:proofErr w:type="spellStart"/>
      <w:r w:rsidRPr="00E1042E">
        <w:rPr>
          <w:color w:val="000000"/>
          <w:lang w:val="fr-FR"/>
        </w:rPr>
        <w:t>closure</w:t>
      </w:r>
      <w:proofErr w:type="spellEnd"/>
      <w:r w:rsidRPr="00E1042E">
        <w:rPr>
          <w:color w:val="000000"/>
          <w:lang w:val="fr-FR"/>
        </w:rPr>
        <w:t xml:space="preserve"> phase and </w:t>
      </w:r>
      <w:proofErr w:type="spellStart"/>
      <w:r w:rsidRPr="00E1042E">
        <w:rPr>
          <w:color w:val="000000"/>
          <w:lang w:val="fr-FR"/>
        </w:rPr>
        <w:t>refining</w:t>
      </w:r>
      <w:proofErr w:type="spellEnd"/>
      <w:r w:rsidRPr="00E1042E">
        <w:rPr>
          <w:color w:val="000000"/>
          <w:lang w:val="fr-FR"/>
        </w:rPr>
        <w:t xml:space="preserve"> the </w:t>
      </w:r>
      <w:proofErr w:type="spellStart"/>
      <w:r w:rsidRPr="00E1042E">
        <w:rPr>
          <w:color w:val="000000"/>
          <w:lang w:val="fr-FR"/>
        </w:rPr>
        <w:t>inventory</w:t>
      </w:r>
      <w:proofErr w:type="spellEnd"/>
      <w:r w:rsidRPr="00E1042E">
        <w:rPr>
          <w:color w:val="000000"/>
          <w:lang w:val="fr-FR"/>
        </w:rPr>
        <w:t xml:space="preserve"> of </w:t>
      </w:r>
      <w:proofErr w:type="spellStart"/>
      <w:r w:rsidRPr="00E1042E">
        <w:rPr>
          <w:color w:val="000000"/>
          <w:lang w:val="fr-FR"/>
        </w:rPr>
        <w:t>toxic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chemical</w:t>
      </w:r>
      <w:proofErr w:type="spellEnd"/>
      <w:r w:rsidRPr="00E1042E">
        <w:rPr>
          <w:color w:val="000000"/>
          <w:lang w:val="fr-FR"/>
        </w:rPr>
        <w:t xml:space="preserve"> substances. In addition, </w:t>
      </w:r>
      <w:proofErr w:type="spellStart"/>
      <w:r w:rsidRPr="00E1042E">
        <w:rPr>
          <w:color w:val="000000"/>
          <w:lang w:val="fr-FR"/>
        </w:rPr>
        <w:t>studies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will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need</w:t>
      </w:r>
      <w:proofErr w:type="spellEnd"/>
      <w:r w:rsidRPr="00E1042E">
        <w:rPr>
          <w:color w:val="000000"/>
          <w:lang w:val="fr-FR"/>
        </w:rPr>
        <w:t xml:space="preserve"> to </w:t>
      </w:r>
      <w:proofErr w:type="spellStart"/>
      <w:r w:rsidRPr="00E1042E">
        <w:rPr>
          <w:color w:val="000000"/>
          <w:lang w:val="fr-FR"/>
        </w:rPr>
        <w:t>incorporate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evolving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waste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conditioning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strategies</w:t>
      </w:r>
      <w:proofErr w:type="spellEnd"/>
      <w:r w:rsidRPr="00E1042E">
        <w:rPr>
          <w:color w:val="000000"/>
          <w:lang w:val="fr-FR"/>
        </w:rPr>
        <w:t xml:space="preserve">, </w:t>
      </w:r>
      <w:proofErr w:type="spellStart"/>
      <w:r>
        <w:rPr>
          <w:color w:val="000000"/>
          <w:lang w:val="fr-FR"/>
        </w:rPr>
        <w:t>disposal</w:t>
      </w:r>
      <w:proofErr w:type="spellEnd"/>
      <w:r w:rsidRPr="00E1042E">
        <w:rPr>
          <w:color w:val="000000"/>
          <w:lang w:val="fr-FR"/>
        </w:rPr>
        <w:t xml:space="preserve"> design optimisations and </w:t>
      </w:r>
      <w:proofErr w:type="spellStart"/>
      <w:r w:rsidRPr="00E1042E">
        <w:rPr>
          <w:color w:val="000000"/>
          <w:lang w:val="fr-FR"/>
        </w:rPr>
        <w:t>potential</w:t>
      </w:r>
      <w:proofErr w:type="spellEnd"/>
      <w:r w:rsidRPr="00E1042E">
        <w:rPr>
          <w:color w:val="000000"/>
          <w:lang w:val="fr-FR"/>
        </w:rPr>
        <w:t xml:space="preserve"> changes in </w:t>
      </w:r>
      <w:proofErr w:type="spellStart"/>
      <w:r w:rsidRPr="00E1042E">
        <w:rPr>
          <w:color w:val="000000"/>
          <w:lang w:val="fr-FR"/>
        </w:rPr>
        <w:t>energy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policy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impacting</w:t>
      </w:r>
      <w:proofErr w:type="spellEnd"/>
      <w:r w:rsidRPr="00E1042E">
        <w:rPr>
          <w:color w:val="000000"/>
          <w:lang w:val="fr-FR"/>
        </w:rPr>
        <w:t xml:space="preserve"> </w:t>
      </w:r>
      <w:proofErr w:type="spellStart"/>
      <w:r w:rsidRPr="00E1042E">
        <w:rPr>
          <w:color w:val="000000"/>
          <w:lang w:val="fr-FR"/>
        </w:rPr>
        <w:t>reserve</w:t>
      </w:r>
      <w:proofErr w:type="spellEnd"/>
      <w:r w:rsidRPr="00E1042E">
        <w:rPr>
          <w:color w:val="000000"/>
          <w:lang w:val="fr-FR"/>
        </w:rPr>
        <w:t xml:space="preserve"> inventories.</w:t>
      </w:r>
    </w:p>
    <w:p w14:paraId="74E8FC66" w14:textId="77777777" w:rsidR="00C34810" w:rsidRDefault="00C34810" w:rsidP="0054438F">
      <w:pPr>
        <w:jc w:val="both"/>
        <w:rPr>
          <w:color w:val="000000"/>
        </w:rPr>
      </w:pPr>
    </w:p>
    <w:sectPr w:rsidR="00C34810" w:rsidSect="0054438F">
      <w:headerReference w:type="even" r:id="rId7"/>
      <w:headerReference w:type="default" r:id="rId8"/>
      <w:headerReference w:type="first" r:id="rId9"/>
      <w:pgSz w:w="11909" w:h="16834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C4B2B" w14:textId="77777777" w:rsidR="004C1DE1" w:rsidRDefault="004C1DE1" w:rsidP="000B7F6B">
      <w:r>
        <w:separator/>
      </w:r>
    </w:p>
  </w:endnote>
  <w:endnote w:type="continuationSeparator" w:id="0">
    <w:p w14:paraId="543D1ECE" w14:textId="77777777" w:rsidR="004C1DE1" w:rsidRDefault="004C1DE1" w:rsidP="000B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2F8E9" w14:textId="77777777" w:rsidR="004C1DE1" w:rsidRDefault="004C1DE1" w:rsidP="000B7F6B">
      <w:r>
        <w:separator/>
      </w:r>
    </w:p>
  </w:footnote>
  <w:footnote w:type="continuationSeparator" w:id="0">
    <w:p w14:paraId="39A33ACF" w14:textId="77777777" w:rsidR="004C1DE1" w:rsidRDefault="004C1DE1" w:rsidP="000B7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FF7B" w14:textId="77777777" w:rsidR="000B7F6B" w:rsidRDefault="000B7F6B">
    <w:pPr>
      <w:pStyle w:val="En-tte"/>
    </w:pPr>
    <w:r>
      <w:rPr>
        <w:noProof/>
      </w:rPr>
      <w:pict w14:anchorId="5F5605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452.75pt;height:301.8pt;z-index:-251658240;mso-position-horizontal:center;mso-position-horizontal-relative:margin;mso-position-vertical:center;mso-position-vertical-relative:margin" o:allowincell="f">
          <v:imagedata r:id="rId1" o:title="crowd-nanoanalysis-symp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AC00" w14:textId="77777777" w:rsidR="000B7F6B" w:rsidRDefault="00B0797F">
    <w:pPr>
      <w:pStyle w:val="En-tte"/>
    </w:pPr>
    <w:r>
      <w:rPr>
        <w:noProof/>
      </w:rPr>
      <w:pict w14:anchorId="021F9B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83.25pt">
          <v:imagedata r:id="rId1" o:title="header-m-backgroun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ACC6" w14:textId="77777777" w:rsidR="000B7F6B" w:rsidRDefault="000B7F6B">
    <w:pPr>
      <w:pStyle w:val="En-tte"/>
    </w:pPr>
    <w:r>
      <w:rPr>
        <w:noProof/>
      </w:rPr>
      <w:pict w14:anchorId="119DA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4" type="#_x0000_t75" style="position:absolute;margin-left:0;margin-top:0;width:452.75pt;height:301.8pt;z-index:-251659264;mso-position-horizontal:center;mso-position-horizontal-relative:margin;mso-position-vertical:center;mso-position-vertical-relative:margin" o:allowincell="f">
          <v:imagedata r:id="rId1" o:title="crowd-nanoanalysis-symp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E69"/>
    <w:multiLevelType w:val="hybridMultilevel"/>
    <w:tmpl w:val="90904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E7632"/>
    <w:multiLevelType w:val="hybridMultilevel"/>
    <w:tmpl w:val="37DE8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95C07"/>
    <w:multiLevelType w:val="hybridMultilevel"/>
    <w:tmpl w:val="6CBA9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C0339"/>
    <w:multiLevelType w:val="multilevel"/>
    <w:tmpl w:val="8564D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A10E7"/>
    <w:multiLevelType w:val="multilevel"/>
    <w:tmpl w:val="2CD8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4623B"/>
    <w:multiLevelType w:val="multilevel"/>
    <w:tmpl w:val="82B6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E009B"/>
    <w:multiLevelType w:val="hybridMultilevel"/>
    <w:tmpl w:val="AF0AC6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E2E2D"/>
    <w:multiLevelType w:val="multilevel"/>
    <w:tmpl w:val="3BBC2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A540A0"/>
    <w:multiLevelType w:val="multilevel"/>
    <w:tmpl w:val="EA3A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132B24"/>
    <w:multiLevelType w:val="hybridMultilevel"/>
    <w:tmpl w:val="8A046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32AE"/>
    <w:multiLevelType w:val="hybridMultilevel"/>
    <w:tmpl w:val="F140B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D52AE"/>
    <w:multiLevelType w:val="multilevel"/>
    <w:tmpl w:val="343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844DE1"/>
    <w:multiLevelType w:val="hybridMultilevel"/>
    <w:tmpl w:val="C93C9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65C33"/>
    <w:multiLevelType w:val="multilevel"/>
    <w:tmpl w:val="C5E2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C80364"/>
    <w:multiLevelType w:val="multilevel"/>
    <w:tmpl w:val="90AC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8F2D87"/>
    <w:multiLevelType w:val="multilevel"/>
    <w:tmpl w:val="8DA2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FC00A9"/>
    <w:multiLevelType w:val="hybridMultilevel"/>
    <w:tmpl w:val="F1968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AA4336"/>
    <w:multiLevelType w:val="hybridMultilevel"/>
    <w:tmpl w:val="50C62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61EEA"/>
    <w:multiLevelType w:val="multilevel"/>
    <w:tmpl w:val="51DA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1772D2"/>
    <w:multiLevelType w:val="hybridMultilevel"/>
    <w:tmpl w:val="4BB61D0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B67342"/>
    <w:multiLevelType w:val="multilevel"/>
    <w:tmpl w:val="06F08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834A2E"/>
    <w:multiLevelType w:val="multilevel"/>
    <w:tmpl w:val="1DD0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C97788"/>
    <w:multiLevelType w:val="multilevel"/>
    <w:tmpl w:val="C5A4A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280A3C"/>
    <w:multiLevelType w:val="hybridMultilevel"/>
    <w:tmpl w:val="84901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118520">
    <w:abstractNumId w:val="23"/>
  </w:num>
  <w:num w:numId="2" w16cid:durableId="1227381460">
    <w:abstractNumId w:val="19"/>
  </w:num>
  <w:num w:numId="3" w16cid:durableId="777650219">
    <w:abstractNumId w:val="6"/>
  </w:num>
  <w:num w:numId="4" w16cid:durableId="236592201">
    <w:abstractNumId w:val="12"/>
  </w:num>
  <w:num w:numId="5" w16cid:durableId="1584222213">
    <w:abstractNumId w:val="0"/>
  </w:num>
  <w:num w:numId="6" w16cid:durableId="264921636">
    <w:abstractNumId w:val="1"/>
  </w:num>
  <w:num w:numId="7" w16cid:durableId="1141967451">
    <w:abstractNumId w:val="2"/>
  </w:num>
  <w:num w:numId="8" w16cid:durableId="1745452891">
    <w:abstractNumId w:val="9"/>
  </w:num>
  <w:num w:numId="9" w16cid:durableId="319818680">
    <w:abstractNumId w:val="17"/>
  </w:num>
  <w:num w:numId="10" w16cid:durableId="1056854878">
    <w:abstractNumId w:val="16"/>
  </w:num>
  <w:num w:numId="11" w16cid:durableId="85151809">
    <w:abstractNumId w:val="10"/>
  </w:num>
  <w:num w:numId="12" w16cid:durableId="409813490">
    <w:abstractNumId w:val="21"/>
  </w:num>
  <w:num w:numId="13" w16cid:durableId="482507216">
    <w:abstractNumId w:val="18"/>
  </w:num>
  <w:num w:numId="14" w16cid:durableId="1839686007">
    <w:abstractNumId w:val="15"/>
  </w:num>
  <w:num w:numId="15" w16cid:durableId="1721859757">
    <w:abstractNumId w:val="14"/>
  </w:num>
  <w:num w:numId="16" w16cid:durableId="372459509">
    <w:abstractNumId w:val="20"/>
  </w:num>
  <w:num w:numId="17" w16cid:durableId="1419792028">
    <w:abstractNumId w:val="13"/>
  </w:num>
  <w:num w:numId="18" w16cid:durableId="2062442290">
    <w:abstractNumId w:val="4"/>
  </w:num>
  <w:num w:numId="19" w16cid:durableId="1431003588">
    <w:abstractNumId w:val="11"/>
  </w:num>
  <w:num w:numId="20" w16cid:durableId="1440905413">
    <w:abstractNumId w:val="7"/>
  </w:num>
  <w:num w:numId="21" w16cid:durableId="2047683145">
    <w:abstractNumId w:val="8"/>
  </w:num>
  <w:num w:numId="22" w16cid:durableId="1856916252">
    <w:abstractNumId w:val="3"/>
  </w:num>
  <w:num w:numId="23" w16cid:durableId="899249135">
    <w:abstractNumId w:val="22"/>
  </w:num>
  <w:num w:numId="24" w16cid:durableId="17977200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539E"/>
    <w:rsid w:val="00025136"/>
    <w:rsid w:val="00036DD1"/>
    <w:rsid w:val="000B6306"/>
    <w:rsid w:val="000B7F6B"/>
    <w:rsid w:val="001178D1"/>
    <w:rsid w:val="001D55CD"/>
    <w:rsid w:val="002467DC"/>
    <w:rsid w:val="002769CD"/>
    <w:rsid w:val="00290127"/>
    <w:rsid w:val="002E28A3"/>
    <w:rsid w:val="00352DCE"/>
    <w:rsid w:val="00380081"/>
    <w:rsid w:val="003D721F"/>
    <w:rsid w:val="003E7C21"/>
    <w:rsid w:val="00427142"/>
    <w:rsid w:val="004A3688"/>
    <w:rsid w:val="004C13F0"/>
    <w:rsid w:val="004C1DE1"/>
    <w:rsid w:val="004C3138"/>
    <w:rsid w:val="0054438F"/>
    <w:rsid w:val="0057539E"/>
    <w:rsid w:val="00687CC2"/>
    <w:rsid w:val="00700594"/>
    <w:rsid w:val="00717FAD"/>
    <w:rsid w:val="00722273"/>
    <w:rsid w:val="007A542C"/>
    <w:rsid w:val="007F6889"/>
    <w:rsid w:val="00831C13"/>
    <w:rsid w:val="00857999"/>
    <w:rsid w:val="0088501B"/>
    <w:rsid w:val="008877F8"/>
    <w:rsid w:val="00937210"/>
    <w:rsid w:val="00992DE2"/>
    <w:rsid w:val="009940BD"/>
    <w:rsid w:val="00A73D26"/>
    <w:rsid w:val="00A8666D"/>
    <w:rsid w:val="00AD4B80"/>
    <w:rsid w:val="00AF068D"/>
    <w:rsid w:val="00B06E10"/>
    <w:rsid w:val="00B0797F"/>
    <w:rsid w:val="00C26DBE"/>
    <w:rsid w:val="00C30CB4"/>
    <w:rsid w:val="00C34810"/>
    <w:rsid w:val="00C53CC9"/>
    <w:rsid w:val="00D80B9E"/>
    <w:rsid w:val="00DB5C59"/>
    <w:rsid w:val="00DE43D8"/>
    <w:rsid w:val="00E0429E"/>
    <w:rsid w:val="00E1042E"/>
    <w:rsid w:val="00E10D2B"/>
    <w:rsid w:val="00EF62D4"/>
    <w:rsid w:val="00F13CE9"/>
    <w:rsid w:val="00F26053"/>
    <w:rsid w:val="00F53B3F"/>
    <w:rsid w:val="00F85C86"/>
    <w:rsid w:val="00F96649"/>
    <w:rsid w:val="00FB6702"/>
    <w:rsid w:val="00FF141C"/>
    <w:rsid w:val="00FF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3DCB86"/>
  <w15:chartTrackingRefBased/>
  <w15:docId w15:val="{7ACFC7B8-5765-4774-B807-D2D3535A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jc w:val="center"/>
    </w:pPr>
    <w:rPr>
      <w:b/>
      <w:sz w:val="28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character" w:styleId="Mentionnonrsolue">
    <w:name w:val="Unresolved Mention"/>
    <w:uiPriority w:val="99"/>
    <w:semiHidden/>
    <w:unhideWhenUsed/>
    <w:rsid w:val="002E28A3"/>
    <w:rPr>
      <w:color w:val="605E5C"/>
      <w:shd w:val="clear" w:color="auto" w:fill="E1DFDD"/>
    </w:rPr>
  </w:style>
  <w:style w:type="character" w:styleId="lev">
    <w:name w:val="Strong"/>
    <w:uiPriority w:val="22"/>
    <w:qFormat/>
    <w:rsid w:val="00F53B3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3B3F"/>
    <w:pPr>
      <w:spacing w:before="100" w:beforeAutospacing="1" w:after="100" w:afterAutospacing="1"/>
    </w:pPr>
    <w:rPr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0B7F6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B7F6B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0B7F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B7F6B"/>
    <w:rPr>
      <w:sz w:val="24"/>
      <w:szCs w:val="24"/>
      <w:lang w:val="en-US" w:eastAsia="en-US"/>
    </w:rPr>
  </w:style>
  <w:style w:type="paragraph" w:styleId="Corpsdetexte">
    <w:name w:val="Body Text"/>
    <w:basedOn w:val="Normal"/>
    <w:link w:val="CorpsdetexteCar"/>
    <w:uiPriority w:val="1"/>
    <w:qFormat/>
    <w:rsid w:val="000B6306"/>
    <w:pPr>
      <w:spacing w:before="160" w:after="160" w:line="240" w:lineRule="exact"/>
      <w:jc w:val="both"/>
    </w:pPr>
    <w:rPr>
      <w:rFonts w:ascii="Lucida Sans" w:eastAsia="Calibri" w:hAnsi="Lucida Sans"/>
      <w:sz w:val="18"/>
      <w:szCs w:val="18"/>
      <w:lang w:val="fr-FR"/>
    </w:rPr>
  </w:style>
  <w:style w:type="character" w:customStyle="1" w:styleId="CorpsdetexteCar">
    <w:name w:val="Corps de texte Car"/>
    <w:link w:val="Corpsdetexte"/>
    <w:uiPriority w:val="1"/>
    <w:rsid w:val="000B6306"/>
    <w:rPr>
      <w:rFonts w:ascii="Lucida Sans" w:eastAsia="Calibri" w:hAnsi="Lucida Sans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9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Abstract Template</vt:lpstr>
      <vt:lpstr>Abstract Template</vt:lpstr>
    </vt:vector>
  </TitlesOfParts>
  <Company>Copernicus Gesellschaft e.V.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Sergey Malugin</dc:creator>
  <cp:keywords/>
  <dc:description/>
  <cp:lastModifiedBy>MARTIN Christelle</cp:lastModifiedBy>
  <cp:revision>2</cp:revision>
  <cp:lastPrinted>2026-06-29T08:12:00Z</cp:lastPrinted>
  <dcterms:created xsi:type="dcterms:W3CDTF">2026-06-29T08:12:00Z</dcterms:created>
  <dcterms:modified xsi:type="dcterms:W3CDTF">2026-06-29T08:12:00Z</dcterms:modified>
</cp:coreProperties>
</file>